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יפעת שקדי שץ</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A05F79" w:rsidRDefault="00675D6A">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/משיב</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1E1DF7" w:rsidP="005D15F4">
            <w:pPr>
              <w:suppressLineNumbers/>
              <w:rPr>
                <w:rFonts w:ascii="Arial" w:hAnsi="Arial"/>
                <w:b/>
                <w:bCs/>
                <w:noProof w:val="0"/>
                <w:sz w:val="26"/>
                <w:szCs w:val="26"/>
                <w:rtl/>
              </w:rPr>
            </w:pPr>
            <w:sdt>
              <w:sdtPr>
                <w:rPr>
                  <w:rFonts w:ascii="Arial" w:hAnsi="Arial"/>
                  <w:b/>
                  <w:bCs/>
                  <w:noProof w:val="0"/>
                  <w:sz w:val="26"/>
                  <w:szCs w:val="26"/>
                  <w:rtl/>
                </w:rPr>
                <w:alias w:val="1478"/>
                <w:tag w:val="1478"/>
                <w:id w:val="-2076122985"/>
                <w:text w:multiLine="1"/>
              </w:sdtPr>
              <w:sdtEndPr/>
              <w:sdtContent>
                <w:r w:rsidR="005D15F4">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sdt>
              <w:sdtPr>
                <w:rPr>
                  <w:rFonts w:ascii="Arial" w:hAnsi="Arial" w:hint="cs"/>
                  <w:b/>
                  <w:bCs/>
                  <w:noProof w:val="0"/>
                  <w:sz w:val="26"/>
                  <w:szCs w:val="26"/>
                  <w:rtl/>
                </w:rPr>
                <w:alias w:val="2315"/>
                <w:tag w:val="2315"/>
                <w:id w:val="185342525"/>
                <w:placeholder>
                  <w:docPart w:val="05E7DE95815641A5862D6440CD534EB0"/>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sidR="005D15F4">
              <w:rPr>
                <w:rFonts w:ascii="Arial" w:hAnsi="Arial" w:hint="cs"/>
                <w:b/>
                <w:bCs/>
                <w:noProof w:val="0"/>
                <w:sz w:val="26"/>
                <w:szCs w:val="26"/>
                <w:rtl/>
              </w:rPr>
              <w:t>-------</w:t>
            </w:r>
          </w:p>
          <w:p w:rsidR="00B4604C" w:rsidRDefault="00B4604C" w:rsidP="00897DAF">
            <w:pPr>
              <w:suppressLineNumbers/>
              <w:rPr>
                <w:b/>
                <w:bCs/>
                <w:noProof w:val="0"/>
                <w:sz w:val="26"/>
                <w:szCs w:val="26"/>
              </w:rPr>
            </w:pPr>
            <w:r>
              <w:rPr>
                <w:rFonts w:hint="cs"/>
                <w:b/>
                <w:bCs/>
                <w:noProof w:val="0"/>
                <w:sz w:val="26"/>
                <w:szCs w:val="26"/>
                <w:rtl/>
              </w:rPr>
              <w:t>על ידי ב"כ עו"ד קרן הכהן ועו"ד עדי בוקר</w:t>
            </w:r>
          </w:p>
        </w:tc>
      </w:tr>
      <w:tr w:rsidR="0094424E">
        <w:trPr>
          <w:jc w:val="center"/>
        </w:trPr>
        <w:tc>
          <w:tcPr>
            <w:tcW w:w="8820" w:type="dxa"/>
            <w:gridSpan w:val="3"/>
          </w:tcPr>
          <w:p w:rsidR="0094424E" w:rsidRPr="00B4604C" w:rsidRDefault="0094424E" w:rsidP="00D44968">
            <w:pPr>
              <w:suppressLineNumbers/>
              <w:rPr>
                <w:rFonts w:ascii="Arial" w:hAnsi="Arial"/>
                <w:b/>
                <w:bCs/>
                <w:noProof w:val="0"/>
                <w:sz w:val="26"/>
                <w:szCs w:val="26"/>
                <w:rtl/>
              </w:rPr>
            </w:pPr>
          </w:p>
          <w:p w:rsidR="0094424E" w:rsidRDefault="0094424E" w:rsidP="005049F9">
            <w:pPr>
              <w:suppressLineNumbers/>
              <w:jc w:val="center"/>
              <w:rPr>
                <w:rFonts w:ascii="Arial" w:hAnsi="Arial"/>
                <w:b/>
                <w:bCs/>
                <w:noProof w:val="0"/>
                <w:sz w:val="26"/>
                <w:szCs w:val="26"/>
              </w:rPr>
            </w:pPr>
            <w:r>
              <w:rPr>
                <w:rFonts w:ascii="Arial" w:hAnsi="Arial"/>
                <w:b/>
                <w:bCs/>
                <w:noProof w:val="0"/>
                <w:sz w:val="26"/>
                <w:szCs w:val="26"/>
                <w:rtl/>
              </w:rPr>
              <w:t>נגד</w:t>
            </w:r>
          </w:p>
        </w:tc>
      </w:tr>
      <w:tr w:rsidR="0094424E">
        <w:trPr>
          <w:jc w:val="center"/>
        </w:trPr>
        <w:tc>
          <w:tcPr>
            <w:tcW w:w="3249" w:type="dxa"/>
            <w:gridSpan w:val="2"/>
          </w:tcPr>
          <w:p w:rsidR="0094424E" w:rsidRDefault="001E1DF7" w:rsidP="00D44968">
            <w:pPr>
              <w:suppressLineNumbers/>
              <w:rPr>
                <w:rFonts w:ascii="Arial" w:hAnsi="Arial"/>
                <w:b/>
                <w:bCs/>
                <w:noProof w:val="0"/>
                <w:sz w:val="26"/>
                <w:szCs w:val="26"/>
              </w:rPr>
            </w:pPr>
            <w:sdt>
              <w:sdtPr>
                <w:rPr>
                  <w:rtl/>
                </w:rPr>
                <w:alias w:val="1184"/>
                <w:tag w:val="1184"/>
                <w:id w:val="-340621022"/>
                <w:text w:multiLine="1"/>
              </w:sdtPr>
              <w:sdtEndPr/>
              <w:sdtContent>
                <w:r w:rsidR="00675D6A">
                  <w:rPr>
                    <w:rFonts w:ascii="Arial" w:hAnsi="Arial"/>
                    <w:b/>
                    <w:bCs/>
                    <w:noProof w:val="0"/>
                    <w:sz w:val="26"/>
                    <w:szCs w:val="26"/>
                    <w:rtl/>
                  </w:rPr>
                  <w:t>משיב</w:t>
                </w:r>
                <w:r w:rsidR="00675D6A">
                  <w:rPr>
                    <w:rFonts w:ascii="Arial" w:hAnsi="Arial" w:hint="cs"/>
                    <w:b/>
                    <w:bCs/>
                    <w:noProof w:val="0"/>
                    <w:sz w:val="26"/>
                    <w:szCs w:val="26"/>
                    <w:rtl/>
                  </w:rPr>
                  <w:t>ה/מבקשת</w:t>
                </w:r>
              </w:sdtContent>
            </w:sdt>
          </w:p>
        </w:tc>
        <w:tc>
          <w:tcPr>
            <w:tcW w:w="5571" w:type="dxa"/>
          </w:tcPr>
          <w:p w:rsidR="0094424E" w:rsidRDefault="005D15F4" w:rsidP="005D15F4">
            <w:pPr>
              <w:suppressLineNumbers/>
              <w:rPr>
                <w:rFonts w:ascii="Arial" w:hAnsi="Arial"/>
                <w:b/>
                <w:bCs/>
                <w:noProof w:val="0"/>
                <w:sz w:val="26"/>
                <w:szCs w:val="26"/>
                <w:rtl/>
              </w:rPr>
            </w:pPr>
            <w:r w:rsidRPr="005D15F4">
              <w:rPr>
                <w:rFonts w:hint="cs"/>
                <w:b/>
                <w:bCs/>
                <w:rtl/>
              </w:rPr>
              <w:t>אלמונית</w:t>
            </w:r>
            <w:r w:rsidR="00E54CD9">
              <w:rPr>
                <w:rFonts w:hint="cs"/>
                <w:rtl/>
              </w:rPr>
              <w:t xml:space="preserve"> </w:t>
            </w:r>
            <w:sdt>
              <w:sdtPr>
                <w:rPr>
                  <w:rFonts w:ascii="Arial" w:hAnsi="Arial" w:hint="cs"/>
                  <w:b/>
                  <w:bCs/>
                  <w:noProof w:val="0"/>
                  <w:sz w:val="26"/>
                  <w:szCs w:val="26"/>
                  <w:rtl/>
                </w:rPr>
                <w:alias w:val="2317"/>
                <w:tag w:val="2317"/>
                <w:id w:val="266818274"/>
                <w:placeholder>
                  <w:docPart w:val="BAA7C8D270FD4AD58EEC53F0343E378A"/>
                </w:placeholder>
                <w:text w:multiLine="1"/>
              </w:sdtPr>
              <w:sdtEndPr/>
              <w:sdtContent>
                <w:r w:rsidR="00064651">
                  <w:rPr>
                    <w:rFonts w:ascii="Arial" w:hAnsi="Arial" w:hint="eastAsia"/>
                    <w:b/>
                    <w:bCs/>
                    <w:noProof w:val="0"/>
                    <w:sz w:val="26"/>
                    <w:szCs w:val="26"/>
                    <w:rtl/>
                  </w:rPr>
                  <w:t>ת"ז</w:t>
                </w:r>
              </w:sdtContent>
            </w:sdt>
            <w:r w:rsidR="00E54CD9" w:rsidRPr="00E54CD9">
              <w:rPr>
                <w:rFonts w:ascii="Arial" w:hAnsi="Arial" w:hint="cs"/>
                <w:b/>
                <w:bCs/>
                <w:noProof w:val="0"/>
                <w:sz w:val="26"/>
                <w:szCs w:val="26"/>
                <w:rtl/>
              </w:rPr>
              <w:t xml:space="preserve"> </w:t>
            </w:r>
            <w:r>
              <w:rPr>
                <w:rFonts w:ascii="Arial" w:hAnsi="Arial" w:hint="cs"/>
                <w:b/>
                <w:bCs/>
                <w:noProof w:val="0"/>
                <w:sz w:val="26"/>
                <w:szCs w:val="26"/>
                <w:rtl/>
              </w:rPr>
              <w:t>------</w:t>
            </w:r>
          </w:p>
          <w:p w:rsidR="00B4604C" w:rsidRPr="00E54CD9" w:rsidRDefault="00B4604C" w:rsidP="00B4604C">
            <w:pPr>
              <w:suppressLineNumbers/>
              <w:ind w:right="1313"/>
              <w:rPr>
                <w:rFonts w:ascii="Arial" w:hAnsi="Arial"/>
                <w:b/>
                <w:bCs/>
                <w:noProof w:val="0"/>
                <w:sz w:val="26"/>
                <w:szCs w:val="26"/>
                <w:rtl/>
              </w:rPr>
            </w:pPr>
            <w:r>
              <w:rPr>
                <w:rFonts w:ascii="Arial" w:hAnsi="Arial" w:hint="cs"/>
                <w:b/>
                <w:bCs/>
                <w:noProof w:val="0"/>
                <w:sz w:val="26"/>
                <w:szCs w:val="26"/>
                <w:rtl/>
              </w:rPr>
              <w:t xml:space="preserve">על ידי ב"כ עו"ד ארתור שני, עו"ד רונית א' זיסמן, עו"ד רותם כהן ועו"ד עומר בללי. </w:t>
            </w:r>
          </w:p>
          <w:p w:rsidR="0094424E" w:rsidRPr="00E54CD9" w:rsidRDefault="0094424E" w:rsidP="005049F9">
            <w:pPr>
              <w:suppressLineNumbers/>
              <w:rPr>
                <w:rFonts w:ascii="Arial" w:hAnsi="Arial"/>
                <w:b/>
                <w:bCs/>
                <w:noProof w:val="0"/>
                <w:sz w:val="26"/>
                <w:szCs w:val="26"/>
                <w:rtl/>
              </w:rPr>
            </w:pPr>
          </w:p>
        </w:tc>
      </w:tr>
      <w:tr w:rsidR="00694556" w:rsidRPr="00DE1E7D">
        <w:trPr>
          <w:jc w:val="center"/>
        </w:trPr>
        <w:tc>
          <w:tcPr>
            <w:tcW w:w="8820" w:type="dxa"/>
            <w:gridSpan w:val="3"/>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675D6A" w:rsidP="005049F9">
      <w:pPr>
        <w:spacing w:after="120" w:line="360" w:lineRule="auto"/>
        <w:jc w:val="both"/>
        <w:rPr>
          <w:rFonts w:ascii="Arial" w:hAnsi="Arial"/>
          <w:b/>
          <w:bCs/>
          <w:noProof w:val="0"/>
          <w:u w:val="single"/>
          <w:rtl/>
        </w:rPr>
      </w:pPr>
      <w:bookmarkStart w:id="1" w:name="NGCSBookmark"/>
      <w:bookmarkEnd w:id="1"/>
      <w:r>
        <w:rPr>
          <w:rFonts w:ascii="Arial" w:hAnsi="Arial" w:hint="cs"/>
          <w:b/>
          <w:bCs/>
          <w:noProof w:val="0"/>
          <w:rtl/>
        </w:rPr>
        <w:t xml:space="preserve">בענין: </w:t>
      </w:r>
      <w:r w:rsidR="00AF4B4E">
        <w:rPr>
          <w:rFonts w:ascii="Arial" w:hAnsi="Arial" w:hint="cs"/>
          <w:b/>
          <w:bCs/>
          <w:noProof w:val="0"/>
          <w:u w:val="single"/>
          <w:rtl/>
        </w:rPr>
        <w:t xml:space="preserve">בקשה לפרסום פסק </w:t>
      </w:r>
      <w:r>
        <w:rPr>
          <w:rFonts w:ascii="Arial" w:hAnsi="Arial" w:hint="cs"/>
          <w:b/>
          <w:bCs/>
          <w:noProof w:val="0"/>
          <w:u w:val="single"/>
          <w:rtl/>
        </w:rPr>
        <w:t xml:space="preserve">דין </w:t>
      </w:r>
      <w:r w:rsidR="00AF4B4E">
        <w:rPr>
          <w:rFonts w:ascii="Arial" w:hAnsi="Arial" w:hint="cs"/>
          <w:b/>
          <w:bCs/>
          <w:noProof w:val="0"/>
          <w:u w:val="single"/>
          <w:rtl/>
        </w:rPr>
        <w:t xml:space="preserve">והחלטה </w:t>
      </w:r>
    </w:p>
    <w:p w:rsidR="00675D6A" w:rsidRDefault="002C6F4D" w:rsidP="005D15F4">
      <w:pPr>
        <w:pStyle w:val="ad"/>
        <w:numPr>
          <w:ilvl w:val="0"/>
          <w:numId w:val="1"/>
        </w:numPr>
        <w:spacing w:after="120" w:line="360" w:lineRule="auto"/>
        <w:ind w:left="567" w:hanging="567"/>
        <w:contextualSpacing w:val="0"/>
        <w:jc w:val="both"/>
        <w:rPr>
          <w:rFonts w:ascii="Arial" w:hAnsi="Arial"/>
          <w:noProof w:val="0"/>
        </w:rPr>
      </w:pPr>
      <w:r w:rsidRPr="002C6F4D">
        <w:rPr>
          <w:rFonts w:ascii="Arial" w:hAnsi="Arial" w:hint="cs"/>
          <w:noProof w:val="0"/>
          <w:rtl/>
        </w:rPr>
        <w:t>ביום 29.</w:t>
      </w:r>
      <w:r w:rsidR="005D15F4">
        <w:rPr>
          <w:rFonts w:ascii="Arial" w:hAnsi="Arial" w:hint="cs"/>
          <w:noProof w:val="0"/>
          <w:rtl/>
        </w:rPr>
        <w:t>3.2024 ניתן פסק דין בבקשה שהגיש----</w:t>
      </w:r>
      <w:r w:rsidRPr="002C6F4D">
        <w:rPr>
          <w:rFonts w:ascii="Arial" w:hAnsi="Arial" w:hint="cs"/>
          <w:noProof w:val="0"/>
          <w:rtl/>
        </w:rPr>
        <w:t xml:space="preserve"> </w:t>
      </w:r>
      <w:r>
        <w:rPr>
          <w:rFonts w:ascii="Arial" w:hAnsi="Arial" w:hint="cs"/>
          <w:noProof w:val="0"/>
          <w:rtl/>
        </w:rPr>
        <w:t>(</w:t>
      </w:r>
      <w:r>
        <w:rPr>
          <w:rFonts w:ascii="Arial" w:hAnsi="Arial" w:hint="cs"/>
          <w:b/>
          <w:bCs/>
          <w:noProof w:val="0"/>
          <w:rtl/>
        </w:rPr>
        <w:t>"האב"</w:t>
      </w:r>
      <w:r>
        <w:rPr>
          <w:rFonts w:ascii="Arial" w:hAnsi="Arial" w:hint="cs"/>
          <w:noProof w:val="0"/>
          <w:rtl/>
        </w:rPr>
        <w:t xml:space="preserve">) </w:t>
      </w:r>
      <w:r w:rsidRPr="002C6F4D">
        <w:rPr>
          <w:rFonts w:ascii="Arial" w:hAnsi="Arial" w:hint="cs"/>
          <w:noProof w:val="0"/>
          <w:rtl/>
        </w:rPr>
        <w:t xml:space="preserve">נגד </w:t>
      </w:r>
      <w:r w:rsidR="005D15F4">
        <w:rPr>
          <w:rFonts w:ascii="Arial" w:hAnsi="Arial" w:hint="cs"/>
          <w:noProof w:val="0"/>
          <w:rtl/>
        </w:rPr>
        <w:t>-----</w:t>
      </w:r>
      <w:r w:rsidRPr="002C6F4D">
        <w:rPr>
          <w:rFonts w:ascii="Arial" w:hAnsi="Arial" w:hint="cs"/>
          <w:noProof w:val="0"/>
          <w:rtl/>
        </w:rPr>
        <w:t xml:space="preserve"> </w:t>
      </w:r>
      <w:r>
        <w:rPr>
          <w:rFonts w:ascii="Arial" w:hAnsi="Arial" w:hint="cs"/>
          <w:noProof w:val="0"/>
          <w:rtl/>
        </w:rPr>
        <w:t>(</w:t>
      </w:r>
      <w:r>
        <w:rPr>
          <w:rFonts w:ascii="Arial" w:hAnsi="Arial" w:hint="cs"/>
          <w:b/>
          <w:bCs/>
          <w:noProof w:val="0"/>
          <w:rtl/>
        </w:rPr>
        <w:t>"האֵם"</w:t>
      </w:r>
      <w:r>
        <w:rPr>
          <w:rFonts w:ascii="Arial" w:hAnsi="Arial" w:hint="cs"/>
          <w:noProof w:val="0"/>
          <w:rtl/>
        </w:rPr>
        <w:t>) למתן צו הגנה המופנה כלפי ילדיהם הקטינים של הצדדים</w:t>
      </w:r>
      <w:r w:rsidR="00D678EE">
        <w:rPr>
          <w:rFonts w:ascii="Arial" w:hAnsi="Arial" w:hint="cs"/>
          <w:noProof w:val="0"/>
          <w:rtl/>
        </w:rPr>
        <w:t xml:space="preserve"> (</w:t>
      </w:r>
      <w:r w:rsidR="00D678EE">
        <w:rPr>
          <w:rFonts w:ascii="Arial" w:hAnsi="Arial" w:hint="cs"/>
          <w:b/>
          <w:bCs/>
          <w:noProof w:val="0"/>
          <w:rtl/>
        </w:rPr>
        <w:t>"פסק הדין"</w:t>
      </w:r>
      <w:r w:rsidR="00D678EE">
        <w:rPr>
          <w:rFonts w:ascii="Arial" w:hAnsi="Arial" w:hint="cs"/>
          <w:noProof w:val="0"/>
          <w:rtl/>
        </w:rPr>
        <w:t>)</w:t>
      </w:r>
      <w:r>
        <w:rPr>
          <w:rFonts w:ascii="Arial" w:hAnsi="Arial" w:hint="cs"/>
          <w:noProof w:val="0"/>
          <w:rtl/>
        </w:rPr>
        <w:t xml:space="preserve">. </w:t>
      </w:r>
      <w:r w:rsidR="00D678EE">
        <w:rPr>
          <w:rFonts w:ascii="Arial" w:hAnsi="Arial" w:hint="cs"/>
          <w:noProof w:val="0"/>
          <w:rtl/>
        </w:rPr>
        <w:t>קודם לכן, ביום 27.3.2024 ניתנה החלטה ביחס להסתמכות על ראיות</w:t>
      </w:r>
      <w:r w:rsidR="00AF4B4E">
        <w:rPr>
          <w:rFonts w:ascii="Arial" w:hAnsi="Arial" w:hint="cs"/>
          <w:noProof w:val="0"/>
          <w:rtl/>
        </w:rPr>
        <w:t>, לכאורה,</w:t>
      </w:r>
      <w:r w:rsidR="00D678EE">
        <w:rPr>
          <w:rFonts w:ascii="Arial" w:hAnsi="Arial" w:hint="cs"/>
          <w:noProof w:val="0"/>
          <w:rtl/>
        </w:rPr>
        <w:t xml:space="preserve"> שהוצגו בדיון (</w:t>
      </w:r>
      <w:r w:rsidR="00D678EE">
        <w:rPr>
          <w:rFonts w:ascii="Arial" w:hAnsi="Arial" w:hint="cs"/>
          <w:b/>
          <w:bCs/>
          <w:noProof w:val="0"/>
          <w:rtl/>
        </w:rPr>
        <w:t>"ההחלטה"</w:t>
      </w:r>
      <w:r w:rsidR="00D678EE">
        <w:rPr>
          <w:rFonts w:ascii="Arial" w:hAnsi="Arial" w:hint="cs"/>
          <w:noProof w:val="0"/>
          <w:rtl/>
        </w:rPr>
        <w:t xml:space="preserve">). </w:t>
      </w:r>
    </w:p>
    <w:p w:rsidR="002C6F4D" w:rsidRDefault="002C6F4D" w:rsidP="002C6F4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האֵם עמדה על פרסום פסק הדין בהשמטת פרטים מזהים. לטענתה, קיימת הלכה מחייבת בדבר הכרעות שיפוטיות בענייני משפחה; בתי המשפט החלו ביישום הגישה המורה על פרסום הכרעות ובמקרה שלפנינו יש חשיבות מיוחדת שכן המקרה כבר מצוי בתקשורת והפרסום של עשיית בית המשפט בכל הנוגע לבירור הטענות, שעה שיש מעל 50 אזכורים לפרשה, חשוב מאין כמותו [כך בלשון הבקשה].</w:t>
      </w:r>
    </w:p>
    <w:p w:rsidR="002C6F4D" w:rsidRDefault="002C6F4D" w:rsidP="002C6F4D">
      <w:pPr>
        <w:pStyle w:val="ad"/>
        <w:spacing w:after="120" w:line="360" w:lineRule="auto"/>
        <w:ind w:left="567"/>
        <w:contextualSpacing w:val="0"/>
        <w:jc w:val="both"/>
        <w:rPr>
          <w:rFonts w:ascii="Arial" w:hAnsi="Arial"/>
          <w:noProof w:val="0"/>
        </w:rPr>
      </w:pPr>
      <w:r>
        <w:rPr>
          <w:rFonts w:ascii="Arial" w:hAnsi="Arial" w:hint="cs"/>
          <w:noProof w:val="0"/>
          <w:rtl/>
        </w:rPr>
        <w:t xml:space="preserve">עוד נטען, כי ההתייחסות לקשרי אחאות וסוגיות של קבילות ומשקל ראיות מצדיקים פרסום פסק הדין לאור מיעוט הפסיקה בנושאים אלה. </w:t>
      </w:r>
    </w:p>
    <w:p w:rsidR="009159FD" w:rsidRDefault="002C6F4D" w:rsidP="002C6F4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האפוט' לדין החזיקה בעמדה כי אין לפרסם את פסק הדין כולו</w:t>
      </w:r>
      <w:r w:rsidR="00D678EE">
        <w:rPr>
          <w:rFonts w:ascii="Arial" w:hAnsi="Arial" w:hint="cs"/>
          <w:noProof w:val="0"/>
          <w:rtl/>
        </w:rPr>
        <w:t xml:space="preserve"> וכי ניתן להסתפק בפרסום הפרק הכולל דיון והכרעה בטענות והכל תוך השמטת פרטים מזהים. לעמדתה, פרסום פסק הדין בשלמותו עלול לפגוע בפרטיות וצנעת הקטינים והצדדים במיוחד מאחר שבמסגרת הטענות, העדויות והתגובות מצוינים פרטים ספציפיים מזהים במישרין ובעקיפין באופן שעלול לחשוף את זהות הצדדים והקטינים. </w:t>
      </w:r>
    </w:p>
    <w:p w:rsidR="009159FD" w:rsidRDefault="00D678EE" w:rsidP="009159FD">
      <w:pPr>
        <w:pStyle w:val="ad"/>
        <w:spacing w:after="120" w:line="360" w:lineRule="auto"/>
        <w:ind w:left="567"/>
        <w:contextualSpacing w:val="0"/>
        <w:jc w:val="both"/>
        <w:rPr>
          <w:rFonts w:ascii="Arial" w:hAnsi="Arial"/>
          <w:noProof w:val="0"/>
          <w:rtl/>
        </w:rPr>
      </w:pPr>
      <w:r>
        <w:rPr>
          <w:rFonts w:ascii="Arial" w:hAnsi="Arial" w:hint="cs"/>
          <w:noProof w:val="0"/>
          <w:rtl/>
        </w:rPr>
        <w:t xml:space="preserve">האפוט' לדין הוסיפה וציינה, כי הצדדים והקטינים מתגוררים באזורים סמוכים ומתחנכים ביישוב הכולל אוכלוסיה קטנה כך שכל פרסום נוסף על הפרסום שהיה עד עתה עלול להשיב נזקים נוספים. </w:t>
      </w:r>
    </w:p>
    <w:p w:rsidR="00D678EE" w:rsidRDefault="00D678EE" w:rsidP="009159FD">
      <w:pPr>
        <w:pStyle w:val="ad"/>
        <w:spacing w:after="120" w:line="360" w:lineRule="auto"/>
        <w:ind w:left="567"/>
        <w:contextualSpacing w:val="0"/>
        <w:jc w:val="both"/>
        <w:rPr>
          <w:rFonts w:ascii="Arial" w:hAnsi="Arial"/>
          <w:noProof w:val="0"/>
        </w:rPr>
      </w:pPr>
      <w:r>
        <w:rPr>
          <w:rFonts w:ascii="Arial" w:hAnsi="Arial" w:hint="cs"/>
          <w:noProof w:val="0"/>
          <w:rtl/>
        </w:rPr>
        <w:t>האפוט'</w:t>
      </w:r>
      <w:r w:rsidR="009159FD">
        <w:rPr>
          <w:rFonts w:ascii="Arial" w:hAnsi="Arial" w:hint="cs"/>
          <w:noProof w:val="0"/>
          <w:rtl/>
        </w:rPr>
        <w:t xml:space="preserve"> לדין ציינה את</w:t>
      </w:r>
      <w:r>
        <w:rPr>
          <w:rFonts w:ascii="Arial" w:hAnsi="Arial" w:hint="cs"/>
          <w:noProof w:val="0"/>
          <w:rtl/>
        </w:rPr>
        <w:t xml:space="preserve"> הפרטים אשר היא סבורה שמהווים פרטים אשר יגרמו לזיהוי הצדדים והקטינים וכן ציינה כי נסיבות האירוע ממשיכות להתברר על ידי משטרת ישראל. </w:t>
      </w:r>
    </w:p>
    <w:p w:rsidR="00D678EE" w:rsidRDefault="00D678EE" w:rsidP="00D678EE">
      <w:pPr>
        <w:pStyle w:val="ad"/>
        <w:spacing w:after="120" w:line="360" w:lineRule="auto"/>
        <w:ind w:left="567"/>
        <w:contextualSpacing w:val="0"/>
        <w:jc w:val="both"/>
        <w:rPr>
          <w:rFonts w:ascii="Arial" w:hAnsi="Arial"/>
          <w:noProof w:val="0"/>
          <w:rtl/>
        </w:rPr>
      </w:pPr>
      <w:r>
        <w:rPr>
          <w:rFonts w:ascii="Arial" w:hAnsi="Arial" w:hint="cs"/>
          <w:noProof w:val="0"/>
          <w:rtl/>
        </w:rPr>
        <w:t>האפוט' לדין סיכמה</w:t>
      </w:r>
      <w:r w:rsidR="00EA1A38">
        <w:rPr>
          <w:rFonts w:ascii="Arial" w:hAnsi="Arial" w:hint="cs"/>
          <w:noProof w:val="0"/>
          <w:rtl/>
        </w:rPr>
        <w:t xml:space="preserve">, כי אין לה התנגדות לפרסום ההחלטה ואין לה התנגדות לפרסום חלק ז' לפסק הדין והכל תוך השמטת כל הפרטים המזהים ותוך השמטת הציטוטים מדברי הקטינים. </w:t>
      </w:r>
    </w:p>
    <w:p w:rsidR="009159FD" w:rsidRDefault="00EA1A38" w:rsidP="002C6F4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האב התנגד לפרסום פסק הדין בנסיבות בהן מדובר בקטינים, לאור הפרופיל התקשורתי הגבוה וריבוי הפרסומים. </w:t>
      </w:r>
    </w:p>
    <w:p w:rsidR="00EA1A38" w:rsidRDefault="00EA1A38" w:rsidP="009159FD">
      <w:pPr>
        <w:pStyle w:val="ad"/>
        <w:spacing w:after="120" w:line="360" w:lineRule="auto"/>
        <w:ind w:left="567"/>
        <w:contextualSpacing w:val="0"/>
        <w:jc w:val="both"/>
        <w:rPr>
          <w:rFonts w:ascii="Arial" w:hAnsi="Arial"/>
          <w:noProof w:val="0"/>
        </w:rPr>
      </w:pPr>
      <w:r>
        <w:rPr>
          <w:rFonts w:ascii="Arial" w:hAnsi="Arial" w:hint="cs"/>
          <w:noProof w:val="0"/>
          <w:rtl/>
        </w:rPr>
        <w:t xml:space="preserve">לטענתו, מדובר באירוע יחודי כך שגם השמטת פרטים מזהים תסמן את הקטינים ותאיר אותם בזרקור. האב ציין, כי הקטינים לומדים ומתחנכים במועצה קטנה שכבר שמעה, ערה ועדה לאירוע, כך שכל פרסום מעבר למה שכבר פורסם יכול לגרום לקטינים לנזק. </w:t>
      </w:r>
    </w:p>
    <w:p w:rsidR="00EA1A38" w:rsidRPr="00EA1A38" w:rsidRDefault="00EA1A38" w:rsidP="00EA1A38">
      <w:pPr>
        <w:spacing w:after="120" w:line="360" w:lineRule="auto"/>
        <w:jc w:val="both"/>
        <w:rPr>
          <w:rFonts w:ascii="Arial" w:hAnsi="Arial"/>
          <w:b/>
          <w:bCs/>
          <w:noProof w:val="0"/>
          <w:u w:val="single"/>
        </w:rPr>
      </w:pPr>
      <w:r w:rsidRPr="00EA1A38">
        <w:rPr>
          <w:rFonts w:ascii="Arial" w:hAnsi="Arial" w:hint="cs"/>
          <w:b/>
          <w:bCs/>
          <w:noProof w:val="0"/>
          <w:u w:val="single"/>
          <w:rtl/>
        </w:rPr>
        <w:t>דיון והכרעה:</w:t>
      </w:r>
    </w:p>
    <w:p w:rsidR="00576C64" w:rsidRDefault="00EA1A38" w:rsidP="009159F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סעיף 68 </w:t>
      </w:r>
      <w:r w:rsidRPr="00576C64">
        <w:rPr>
          <w:rFonts w:ascii="Arial" w:hAnsi="Arial" w:hint="cs"/>
          <w:noProof w:val="0"/>
          <w:u w:val="single"/>
          <w:rtl/>
        </w:rPr>
        <w:t>לחוק בית</w:t>
      </w:r>
      <w:r w:rsidR="00576C64" w:rsidRPr="00576C64">
        <w:rPr>
          <w:rFonts w:ascii="Arial" w:hAnsi="Arial" w:hint="cs"/>
          <w:noProof w:val="0"/>
          <w:u w:val="single"/>
          <w:rtl/>
        </w:rPr>
        <w:t xml:space="preserve"> המשפט</w:t>
      </w:r>
      <w:r w:rsidR="00576C64">
        <w:rPr>
          <w:rFonts w:ascii="Arial" w:hAnsi="Arial" w:hint="cs"/>
          <w:noProof w:val="0"/>
          <w:rtl/>
        </w:rPr>
        <w:t xml:space="preserve"> [נוסח משולב], תשמ"ד-1984 קובע את הכלל - </w:t>
      </w:r>
      <w:r w:rsidR="00576C64">
        <w:rPr>
          <w:rFonts w:ascii="Arial" w:hAnsi="Arial" w:hint="cs"/>
          <w:b/>
          <w:bCs/>
          <w:noProof w:val="0"/>
          <w:rtl/>
        </w:rPr>
        <w:t>"בית המשפט ידון בפומבי"</w:t>
      </w:r>
      <w:r w:rsidR="00576C64">
        <w:rPr>
          <w:rFonts w:ascii="Arial" w:hAnsi="Arial" w:hint="cs"/>
          <w:noProof w:val="0"/>
          <w:rtl/>
        </w:rPr>
        <w:t xml:space="preserve">, ואת היוצאים מהכלל ביניהם נכללים הליכים המוגדרים כ"ענייני משפחה" כמשמעותם </w:t>
      </w:r>
      <w:r w:rsidR="00576C64" w:rsidRPr="009159FD">
        <w:rPr>
          <w:rFonts w:ascii="Arial" w:hAnsi="Arial" w:hint="cs"/>
          <w:noProof w:val="0"/>
          <w:u w:val="single"/>
          <w:rtl/>
        </w:rPr>
        <w:t>בחוק בית המשפט לענייני משפחה</w:t>
      </w:r>
      <w:r w:rsidR="00576C64">
        <w:rPr>
          <w:rFonts w:ascii="Arial" w:hAnsi="Arial" w:hint="cs"/>
          <w:noProof w:val="0"/>
          <w:rtl/>
        </w:rPr>
        <w:t>, התשנ"ה-1995, למ</w:t>
      </w:r>
      <w:r w:rsidR="009159FD">
        <w:rPr>
          <w:rFonts w:ascii="Arial" w:hAnsi="Arial" w:hint="cs"/>
          <w:noProof w:val="0"/>
          <w:rtl/>
        </w:rPr>
        <w:t xml:space="preserve">עט הליכים חריגים המתבררים בבית </w:t>
      </w:r>
      <w:r w:rsidR="00576C64">
        <w:rPr>
          <w:rFonts w:ascii="Arial" w:hAnsi="Arial" w:hint="cs"/>
          <w:noProof w:val="0"/>
          <w:rtl/>
        </w:rPr>
        <w:t>מ</w:t>
      </w:r>
      <w:r w:rsidR="009159FD">
        <w:rPr>
          <w:rFonts w:ascii="Arial" w:hAnsi="Arial" w:hint="cs"/>
          <w:noProof w:val="0"/>
          <w:rtl/>
        </w:rPr>
        <w:t>ש</w:t>
      </w:r>
      <w:r w:rsidR="00576C64">
        <w:rPr>
          <w:rFonts w:ascii="Arial" w:hAnsi="Arial" w:hint="cs"/>
          <w:noProof w:val="0"/>
          <w:rtl/>
        </w:rPr>
        <w:t>פט לענייני משפחה והחוק האמור אינו מ</w:t>
      </w:r>
      <w:r w:rsidR="009159FD">
        <w:rPr>
          <w:rFonts w:ascii="Arial" w:hAnsi="Arial" w:hint="cs"/>
          <w:noProof w:val="0"/>
          <w:rtl/>
        </w:rPr>
        <w:t>ח</w:t>
      </w:r>
      <w:r w:rsidR="00576C64">
        <w:rPr>
          <w:rFonts w:ascii="Arial" w:hAnsi="Arial" w:hint="cs"/>
          <w:noProof w:val="0"/>
          <w:rtl/>
        </w:rPr>
        <w:t xml:space="preserve">יל עליהם את החריג של עריכת הדיון בדלתיים סגורות. </w:t>
      </w:r>
    </w:p>
    <w:p w:rsidR="003E7F40" w:rsidRDefault="003E7F40" w:rsidP="003E7F40">
      <w:pPr>
        <w:pStyle w:val="ad"/>
        <w:spacing w:after="120" w:line="360" w:lineRule="auto"/>
        <w:ind w:left="567"/>
        <w:contextualSpacing w:val="0"/>
        <w:jc w:val="both"/>
        <w:rPr>
          <w:rFonts w:ascii="Arial" w:hAnsi="Arial"/>
          <w:noProof w:val="0"/>
        </w:rPr>
      </w:pPr>
      <w:r>
        <w:rPr>
          <w:rFonts w:ascii="Arial" w:hAnsi="Arial" w:hint="cs"/>
          <w:noProof w:val="0"/>
          <w:rtl/>
        </w:rPr>
        <w:t xml:space="preserve">סעיף 70 לחוק האמור מורה, כי בית המשפט רשאי להתיר פרסום הנוגע להליך שהתנהל בדלתיים סגורות וכן לאסור כל פרסום בקשר לדיוני בית המשפט כאשר מתקיימים שיקולים המצדיקים זאת, כמפורט בסעיף האמור. </w:t>
      </w:r>
    </w:p>
    <w:p w:rsidR="00C83F47" w:rsidRDefault="00C83F47" w:rsidP="00576C6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המטרה של הוראת חוק זו היא להגן על הפרטיות בעניינים משפחתיים אינטימיים וכן על ילדים. ברירת המחדל בענייני משפחה נקבעה בשל עיסוקו של בית המשפט לענייני משפחה בעניינים רגישים אלה. עם זאת, כאשר תוכן ההליך ידוע וכי אין בפרסום פגיעה בילדים או בעניינים משפחתיים אינטימיים תטה הכף לעבר פומביות הדיון ופרסום ההליך כולו או מקצתו (רע"א 3007/02 </w:t>
      </w:r>
      <w:r>
        <w:rPr>
          <w:rFonts w:ascii="Arial" w:hAnsi="Arial" w:hint="cs"/>
          <w:b/>
          <w:bCs/>
          <w:noProof w:val="0"/>
          <w:rtl/>
        </w:rPr>
        <w:t xml:space="preserve">יצחק נ' מוזס </w:t>
      </w:r>
      <w:r>
        <w:rPr>
          <w:rFonts w:ascii="Arial" w:hAnsi="Arial" w:hint="cs"/>
          <w:noProof w:val="0"/>
          <w:rtl/>
        </w:rPr>
        <w:t>(30.9.2002)).</w:t>
      </w:r>
    </w:p>
    <w:p w:rsidR="003E7F40" w:rsidRDefault="003E7F40" w:rsidP="00576C64">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האֵם ביקשה להסתמך על פסק הדין שניתן בבג"צ 8001/19 </w:t>
      </w:r>
      <w:r>
        <w:rPr>
          <w:rFonts w:ascii="Arial" w:hAnsi="Arial" w:hint="cs"/>
          <w:b/>
          <w:bCs/>
          <w:noProof w:val="0"/>
          <w:rtl/>
        </w:rPr>
        <w:t xml:space="preserve">טריגר נ' מנהל בתי המשפט </w:t>
      </w:r>
      <w:r>
        <w:rPr>
          <w:rFonts w:ascii="Arial" w:hAnsi="Arial" w:hint="cs"/>
          <w:noProof w:val="0"/>
          <w:rtl/>
        </w:rPr>
        <w:t xml:space="preserve">(30.11.2020) </w:t>
      </w:r>
      <w:r w:rsidR="006D59AE">
        <w:rPr>
          <w:rFonts w:ascii="Arial" w:hAnsi="Arial" w:hint="cs"/>
          <w:noProof w:val="0"/>
          <w:rtl/>
        </w:rPr>
        <w:t>(</w:t>
      </w:r>
      <w:r w:rsidR="006D59AE">
        <w:rPr>
          <w:rFonts w:ascii="Arial" w:hAnsi="Arial" w:hint="cs"/>
          <w:b/>
          <w:bCs/>
          <w:noProof w:val="0"/>
          <w:rtl/>
        </w:rPr>
        <w:t xml:space="preserve">"ענין טריגר") </w:t>
      </w:r>
      <w:r>
        <w:rPr>
          <w:rFonts w:ascii="Arial" w:hAnsi="Arial" w:hint="cs"/>
          <w:noProof w:val="0"/>
          <w:rtl/>
        </w:rPr>
        <w:t xml:space="preserve">במסגרתו הודיעה הנהלת בתי המשפט כי תפעל לקידום צעדים פנימיים שיציפו את החשיבות והצורך של פרסום פסקי הדין של בתי המשפט לענייני משפחה. </w:t>
      </w:r>
    </w:p>
    <w:p w:rsidR="003E7F40" w:rsidRDefault="003E7F40" w:rsidP="003E7F40">
      <w:pPr>
        <w:pStyle w:val="ad"/>
        <w:spacing w:after="120" w:line="360" w:lineRule="auto"/>
        <w:ind w:left="567"/>
        <w:contextualSpacing w:val="0"/>
        <w:jc w:val="both"/>
        <w:rPr>
          <w:rFonts w:ascii="Arial" w:hAnsi="Arial"/>
          <w:noProof w:val="0"/>
          <w:rtl/>
        </w:rPr>
      </w:pPr>
      <w:r>
        <w:rPr>
          <w:rFonts w:ascii="Arial" w:hAnsi="Arial" w:hint="cs"/>
          <w:noProof w:val="0"/>
          <w:rtl/>
        </w:rPr>
        <w:t>באותו ענין קבע הרכב שופט</w:t>
      </w:r>
      <w:r w:rsidR="009159FD">
        <w:rPr>
          <w:rFonts w:ascii="Arial" w:hAnsi="Arial" w:hint="cs"/>
          <w:noProof w:val="0"/>
          <w:rtl/>
        </w:rPr>
        <w:t>י</w:t>
      </w:r>
      <w:r>
        <w:rPr>
          <w:rFonts w:ascii="Arial" w:hAnsi="Arial" w:hint="cs"/>
          <w:noProof w:val="0"/>
          <w:rtl/>
        </w:rPr>
        <w:t xml:space="preserve"> בג"צ, כי אף הם סבורים כי </w:t>
      </w:r>
      <w:r>
        <w:rPr>
          <w:rFonts w:ascii="Arial" w:hAnsi="Arial" w:hint="cs"/>
          <w:b/>
          <w:bCs/>
          <w:noProof w:val="0"/>
          <w:rtl/>
        </w:rPr>
        <w:t>"ישנה חשיבות לשינוי תפיסתי שיאפשר פסיקת בתי משפט אלה במתכונת שתמנע פגיעה בפרטיות ובאינטרסים אחרים של בעלי הדין"</w:t>
      </w:r>
      <w:r>
        <w:rPr>
          <w:rFonts w:ascii="Arial" w:hAnsi="Arial" w:hint="cs"/>
          <w:noProof w:val="0"/>
          <w:rtl/>
        </w:rPr>
        <w:t xml:space="preserve">. </w:t>
      </w:r>
    </w:p>
    <w:p w:rsidR="006D59AE" w:rsidRPr="006D59AE" w:rsidRDefault="009A237E" w:rsidP="009A237E">
      <w:pPr>
        <w:pStyle w:val="ad"/>
        <w:numPr>
          <w:ilvl w:val="0"/>
          <w:numId w:val="1"/>
        </w:numPr>
        <w:spacing w:after="120" w:line="360" w:lineRule="auto"/>
        <w:ind w:left="567" w:hanging="567"/>
        <w:contextualSpacing w:val="0"/>
        <w:jc w:val="both"/>
        <w:rPr>
          <w:rFonts w:ascii="Arial" w:hAnsi="Arial"/>
          <w:b/>
          <w:bCs/>
          <w:noProof w:val="0"/>
          <w:u w:val="single"/>
        </w:rPr>
      </w:pPr>
      <w:r w:rsidRPr="009A237E">
        <w:rPr>
          <w:rFonts w:ascii="Arial" w:hAnsi="Arial" w:hint="cs"/>
          <w:noProof w:val="0"/>
          <w:rtl/>
        </w:rPr>
        <w:t xml:space="preserve">אולם, עוד קודם </w:t>
      </w:r>
      <w:r w:rsidRPr="006D59AE">
        <w:rPr>
          <w:rFonts w:ascii="Arial" w:hAnsi="Arial" w:hint="cs"/>
          <w:b/>
          <w:bCs/>
          <w:noProof w:val="0"/>
          <w:rtl/>
        </w:rPr>
        <w:t>לענין טריגר</w:t>
      </w:r>
      <w:r w:rsidRPr="009A237E">
        <w:rPr>
          <w:rFonts w:ascii="Arial" w:hAnsi="Arial" w:hint="cs"/>
          <w:noProof w:val="0"/>
          <w:rtl/>
        </w:rPr>
        <w:t xml:space="preserve"> נדרשו בתי המשפט לסוגיה הנובעת מניגוד האינטרסים ומתח בין זכות הפרטיות ועקרון פומביות הדיון</w:t>
      </w:r>
      <w:r w:rsidRPr="006D59AE">
        <w:rPr>
          <w:rFonts w:ascii="Arial" w:hAnsi="Arial" w:hint="cs"/>
          <w:noProof w:val="0"/>
          <w:rtl/>
        </w:rPr>
        <w:t xml:space="preserve">. </w:t>
      </w:r>
    </w:p>
    <w:p w:rsidR="006D59AE" w:rsidRDefault="009A237E" w:rsidP="006D59AE">
      <w:pPr>
        <w:pStyle w:val="ad"/>
        <w:spacing w:after="120" w:line="360" w:lineRule="auto"/>
        <w:ind w:left="567"/>
        <w:contextualSpacing w:val="0"/>
        <w:jc w:val="both"/>
        <w:rPr>
          <w:rFonts w:ascii="Arial" w:hAnsi="Arial"/>
          <w:b/>
          <w:bCs/>
          <w:noProof w:val="0"/>
          <w:rtl/>
        </w:rPr>
      </w:pPr>
      <w:r w:rsidRPr="009A237E">
        <w:rPr>
          <w:rFonts w:ascii="Arial" w:hAnsi="Arial" w:hint="cs"/>
          <w:noProof w:val="0"/>
          <w:rtl/>
        </w:rPr>
        <w:t>כך למשל בבג"צ 5335/04</w:t>
      </w:r>
      <w:r>
        <w:rPr>
          <w:rFonts w:ascii="Arial" w:hAnsi="Arial" w:hint="cs"/>
          <w:b/>
          <w:bCs/>
          <w:noProof w:val="0"/>
          <w:u w:val="single"/>
          <w:rtl/>
        </w:rPr>
        <w:t xml:space="preserve"> אבו רמדאן נ' בית הדין השרעי (20.6.2006) </w:t>
      </w:r>
      <w:r w:rsidR="006D59AE">
        <w:rPr>
          <w:rFonts w:ascii="Arial" w:hAnsi="Arial" w:hint="cs"/>
          <w:noProof w:val="0"/>
          <w:rtl/>
        </w:rPr>
        <w:t>קבע בית המשפט העליון, כי ההוראות המפורטות בחוק בתי המשפט כאמור ביטאו את רצון המחוקק, כי אין לראות בפומביות הדיון עקרון מוחלט, אלא ש"</w:t>
      </w:r>
      <w:r w:rsidR="006D59AE">
        <w:rPr>
          <w:rFonts w:ascii="Arial" w:hAnsi="Arial" w:hint="cs"/>
          <w:b/>
          <w:bCs/>
          <w:noProof w:val="0"/>
          <w:rtl/>
        </w:rPr>
        <w:t>זהו עקרון יחסי הנסוג לעיתים מפני זכויות ואינטרסים נוגדים, כגון הזכות לפרטיות".</w:t>
      </w:r>
    </w:p>
    <w:p w:rsidR="006D59AE" w:rsidRPr="006D59AE" w:rsidRDefault="006D59AE" w:rsidP="006D59AE">
      <w:pPr>
        <w:pStyle w:val="ad"/>
        <w:spacing w:after="120" w:line="360" w:lineRule="auto"/>
        <w:ind w:left="567"/>
        <w:contextualSpacing w:val="0"/>
        <w:jc w:val="both"/>
        <w:rPr>
          <w:rFonts w:ascii="Arial" w:hAnsi="Arial"/>
          <w:noProof w:val="0"/>
          <w:rtl/>
        </w:rPr>
      </w:pPr>
      <w:r w:rsidRPr="006D59AE">
        <w:rPr>
          <w:rFonts w:ascii="Arial" w:hAnsi="Arial" w:hint="cs"/>
          <w:noProof w:val="0"/>
          <w:rtl/>
        </w:rPr>
        <w:t>בית המשפט הסביר באותו ענין, כך</w:t>
      </w:r>
      <w:r>
        <w:rPr>
          <w:rFonts w:ascii="Arial" w:hAnsi="Arial" w:hint="cs"/>
          <w:noProof w:val="0"/>
          <w:rtl/>
        </w:rPr>
        <w:t>:</w:t>
      </w:r>
      <w:r w:rsidRPr="006D59AE">
        <w:rPr>
          <w:rFonts w:ascii="Arial" w:hAnsi="Arial" w:hint="cs"/>
          <w:noProof w:val="0"/>
          <w:rtl/>
        </w:rPr>
        <w:t xml:space="preserve"> </w:t>
      </w:r>
    </w:p>
    <w:p w:rsidR="006D59AE" w:rsidRDefault="006D59AE" w:rsidP="00F52DC0">
      <w:pPr>
        <w:pStyle w:val="ad"/>
        <w:spacing w:after="120" w:line="360" w:lineRule="auto"/>
        <w:ind w:left="1134" w:right="567"/>
        <w:contextualSpacing w:val="0"/>
        <w:jc w:val="both"/>
        <w:rPr>
          <w:rFonts w:ascii="Arial" w:hAnsi="Arial"/>
          <w:b/>
          <w:bCs/>
          <w:noProof w:val="0"/>
          <w:rtl/>
        </w:rPr>
      </w:pPr>
      <w:r>
        <w:rPr>
          <w:rFonts w:ascii="Arial" w:hAnsi="Arial" w:hint="cs"/>
          <w:b/>
          <w:bCs/>
          <w:noProof w:val="0"/>
          <w:rtl/>
        </w:rPr>
        <w:t>"לצד ברירת המחדל בדבר איסור פרסום ניתן בחוק לבית הדין שיקול דעת להתיר את הפרסום. שיקול הדעת נועד למזער, עד כמה שניתן, את הפגיעה בעקרון פומביות הדיון ובזכויות השלובות בו.</w:t>
      </w:r>
    </w:p>
    <w:p w:rsidR="006D59AE" w:rsidRDefault="006D59AE" w:rsidP="00F52DC0">
      <w:pPr>
        <w:pStyle w:val="ad"/>
        <w:spacing w:after="120" w:line="360" w:lineRule="auto"/>
        <w:ind w:left="1134" w:right="567"/>
        <w:contextualSpacing w:val="0"/>
        <w:jc w:val="both"/>
        <w:rPr>
          <w:rFonts w:ascii="Arial" w:hAnsi="Arial"/>
          <w:b/>
          <w:bCs/>
          <w:noProof w:val="0"/>
          <w:rtl/>
        </w:rPr>
      </w:pPr>
      <w:r>
        <w:rPr>
          <w:rFonts w:ascii="Arial" w:hAnsi="Arial" w:hint="cs"/>
          <w:b/>
          <w:bCs/>
          <w:noProof w:val="0"/>
          <w:rtl/>
        </w:rPr>
        <w:t>...</w:t>
      </w:r>
    </w:p>
    <w:p w:rsidR="00F52DC0" w:rsidRDefault="006D59AE" w:rsidP="00F52DC0">
      <w:pPr>
        <w:pStyle w:val="ad"/>
        <w:spacing w:after="120" w:line="360" w:lineRule="auto"/>
        <w:ind w:left="1134" w:right="567"/>
        <w:contextualSpacing w:val="0"/>
        <w:jc w:val="both"/>
        <w:rPr>
          <w:rFonts w:ascii="Arial" w:hAnsi="Arial"/>
          <w:b/>
          <w:bCs/>
          <w:noProof w:val="0"/>
          <w:rtl/>
        </w:rPr>
      </w:pPr>
      <w:r>
        <w:rPr>
          <w:rFonts w:ascii="Arial" w:hAnsi="Arial" w:hint="cs"/>
          <w:b/>
          <w:bCs/>
          <w:noProof w:val="0"/>
          <w:rtl/>
        </w:rPr>
        <w:t xml:space="preserve">ההסדר שנקבע בחוק מחייב שקילה </w:t>
      </w:r>
      <w:r w:rsidRPr="006D59AE">
        <w:rPr>
          <w:rFonts w:ascii="Arial" w:hAnsi="Arial"/>
          <w:b/>
          <w:bCs/>
          <w:noProof w:val="0"/>
          <w:rtl/>
        </w:rPr>
        <w:t xml:space="preserve">פרטנית של הפרסום לגבי כל הליך שהתנהל בדלתיים סגורות. </w:t>
      </w:r>
    </w:p>
    <w:p w:rsidR="00F52DC0" w:rsidRDefault="006D59AE" w:rsidP="00F52DC0">
      <w:pPr>
        <w:pStyle w:val="ad"/>
        <w:spacing w:after="120" w:line="360" w:lineRule="auto"/>
        <w:ind w:left="1134" w:right="567"/>
        <w:contextualSpacing w:val="0"/>
        <w:jc w:val="both"/>
        <w:rPr>
          <w:rFonts w:ascii="Arial" w:hAnsi="Arial"/>
          <w:b/>
          <w:bCs/>
          <w:noProof w:val="0"/>
          <w:rtl/>
        </w:rPr>
      </w:pPr>
      <w:r w:rsidRPr="006D59AE">
        <w:rPr>
          <w:rFonts w:ascii="Arial" w:hAnsi="Arial"/>
          <w:b/>
          <w:bCs/>
          <w:noProof w:val="0"/>
          <w:rtl/>
        </w:rPr>
        <w:t xml:space="preserve">בית משפט או בית דין השוקל התרת פרסומו של הליך שהתנהל בדלתיים סגורות מחויב לשקול בקפידה את זכות הפרטיות של בעלי הדין מחד, ואת עקרון פומביות הדיון, חופש המידע והמחקר, וזכות הציבור לדעת, מאידך. </w:t>
      </w:r>
    </w:p>
    <w:p w:rsidR="00F52DC0" w:rsidRDefault="006D59AE" w:rsidP="00F52DC0">
      <w:pPr>
        <w:pStyle w:val="ad"/>
        <w:spacing w:after="120" w:line="360" w:lineRule="auto"/>
        <w:ind w:left="1134" w:right="567"/>
        <w:contextualSpacing w:val="0"/>
        <w:jc w:val="both"/>
        <w:rPr>
          <w:rFonts w:ascii="Arial" w:hAnsi="Arial"/>
          <w:b/>
          <w:bCs/>
          <w:noProof w:val="0"/>
          <w:rtl/>
        </w:rPr>
      </w:pPr>
      <w:r w:rsidRPr="006D59AE">
        <w:rPr>
          <w:rFonts w:ascii="Arial" w:hAnsi="Arial"/>
          <w:b/>
          <w:bCs/>
          <w:noProof w:val="0"/>
          <w:rtl/>
        </w:rPr>
        <w:t>הבחינה הפרטנית נועדה להבטיח א</w:t>
      </w:r>
      <w:r w:rsidR="00F52DC0">
        <w:rPr>
          <w:rFonts w:ascii="Arial" w:hAnsi="Arial"/>
          <w:b/>
          <w:bCs/>
          <w:noProof w:val="0"/>
          <w:rtl/>
        </w:rPr>
        <w:t>יזון ראוי בין השיקולים הנוגדים</w:t>
      </w:r>
      <w:r w:rsidR="00F52DC0">
        <w:rPr>
          <w:rFonts w:ascii="Arial" w:hAnsi="Arial" w:hint="cs"/>
          <w:b/>
          <w:bCs/>
          <w:noProof w:val="0"/>
          <w:rtl/>
        </w:rPr>
        <w:t>".</w:t>
      </w:r>
    </w:p>
    <w:p w:rsidR="002C6F4D" w:rsidRPr="00F52DC0" w:rsidRDefault="00F52DC0" w:rsidP="00F356E6">
      <w:pPr>
        <w:pStyle w:val="ad"/>
        <w:spacing w:after="120" w:line="360" w:lineRule="auto"/>
        <w:ind w:left="567"/>
        <w:contextualSpacing w:val="0"/>
        <w:jc w:val="both"/>
        <w:rPr>
          <w:rFonts w:ascii="Arial" w:hAnsi="Arial"/>
          <w:noProof w:val="0"/>
        </w:rPr>
      </w:pPr>
      <w:r>
        <w:rPr>
          <w:rFonts w:ascii="Arial" w:hAnsi="Arial" w:hint="cs"/>
          <w:noProof w:val="0"/>
          <w:rtl/>
        </w:rPr>
        <w:t xml:space="preserve">ליישום העקרונות שנקבעו כאמור, ראו </w:t>
      </w:r>
      <w:r w:rsidR="009A237E" w:rsidRPr="00F52DC0">
        <w:rPr>
          <w:rFonts w:ascii="David" w:hAnsi="David"/>
          <w:color w:val="000000"/>
          <w:shd w:val="clear" w:color="auto" w:fill="FFFFFF"/>
          <w:rtl/>
        </w:rPr>
        <w:t>תמ"ש</w:t>
      </w:r>
      <w:r>
        <w:rPr>
          <w:rFonts w:ascii="David" w:hAnsi="David" w:hint="cs"/>
          <w:color w:val="000000"/>
          <w:shd w:val="clear" w:color="auto" w:fill="FFFFFF"/>
          <w:rtl/>
        </w:rPr>
        <w:t xml:space="preserve"> </w:t>
      </w:r>
      <w:r w:rsidR="009A237E" w:rsidRPr="00F52DC0">
        <w:rPr>
          <w:rFonts w:ascii="David" w:hAnsi="David"/>
          <w:color w:val="000000"/>
          <w:shd w:val="clear" w:color="auto" w:fill="FFFFFF"/>
          <w:rtl/>
        </w:rPr>
        <w:t>10778-08-20</w:t>
      </w:r>
      <w:r w:rsidR="009A237E">
        <w:rPr>
          <w:rFonts w:ascii="David" w:hAnsi="David"/>
          <w:b/>
          <w:bCs/>
          <w:color w:val="000000"/>
          <w:sz w:val="26"/>
          <w:szCs w:val="26"/>
          <w:shd w:val="clear" w:color="auto" w:fill="FFFFFF"/>
          <w:rtl/>
        </w:rPr>
        <w:t xml:space="preserve"> </w:t>
      </w:r>
      <w:r w:rsidR="009A237E" w:rsidRPr="00F52DC0">
        <w:rPr>
          <w:rFonts w:ascii="David" w:hAnsi="David"/>
          <w:b/>
          <w:bCs/>
          <w:color w:val="000000"/>
          <w:shd w:val="clear" w:color="auto" w:fill="FFFFFF"/>
          <w:rtl/>
        </w:rPr>
        <w:t>ר' נ' א' ר' ואח</w:t>
      </w:r>
      <w:r w:rsidR="009A237E" w:rsidRPr="00F52DC0">
        <w:rPr>
          <w:rFonts w:ascii="David" w:hAnsi="David"/>
          <w:b/>
          <w:bCs/>
          <w:color w:val="000000"/>
          <w:shd w:val="clear" w:color="auto" w:fill="FFFFFF"/>
        </w:rPr>
        <w:t>'</w:t>
      </w:r>
      <w:r w:rsidR="009A237E" w:rsidRPr="00F52DC0">
        <w:rPr>
          <w:rFonts w:ascii="David" w:hAnsi="David" w:hint="cs"/>
          <w:b/>
          <w:bCs/>
          <w:color w:val="000000"/>
          <w:shd w:val="clear" w:color="auto" w:fill="FFFFFF"/>
          <w:rtl/>
        </w:rPr>
        <w:t xml:space="preserve"> </w:t>
      </w:r>
      <w:r w:rsidR="009A237E" w:rsidRPr="00F52DC0">
        <w:rPr>
          <w:rFonts w:ascii="David" w:hAnsi="David" w:hint="cs"/>
          <w:color w:val="000000"/>
          <w:shd w:val="clear" w:color="auto" w:fill="FFFFFF"/>
          <w:rtl/>
        </w:rPr>
        <w:t xml:space="preserve">(22.3.2023) </w:t>
      </w:r>
      <w:r w:rsidR="009A237E" w:rsidRPr="00F52DC0">
        <w:rPr>
          <w:rFonts w:ascii="Arial" w:hAnsi="Arial" w:hint="cs"/>
          <w:noProof w:val="0"/>
          <w:rtl/>
        </w:rPr>
        <w:t>ו</w:t>
      </w:r>
      <w:r w:rsidRPr="00F52DC0">
        <w:rPr>
          <w:rFonts w:ascii="Arial" w:hAnsi="Arial" w:hint="cs"/>
          <w:noProof w:val="0"/>
          <w:rtl/>
        </w:rPr>
        <w:t xml:space="preserve">כן </w:t>
      </w:r>
      <w:r w:rsidR="009A237E" w:rsidRPr="00F52DC0">
        <w:rPr>
          <w:rFonts w:ascii="Arial" w:hAnsi="Arial"/>
          <w:noProof w:val="0"/>
          <w:rtl/>
        </w:rPr>
        <w:t>תלה</w:t>
      </w:r>
      <w:r w:rsidR="00F356E6">
        <w:rPr>
          <w:rFonts w:ascii="Arial" w:hAnsi="Arial" w:hint="cs"/>
          <w:noProof w:val="0"/>
          <w:rtl/>
        </w:rPr>
        <w:t>"</w:t>
      </w:r>
      <w:r w:rsidR="009A237E" w:rsidRPr="00F52DC0">
        <w:rPr>
          <w:rFonts w:ascii="Arial" w:hAnsi="Arial"/>
          <w:noProof w:val="0"/>
          <w:rtl/>
        </w:rPr>
        <w:t>מ 51767-06-19‏</w:t>
      </w:r>
      <w:r>
        <w:rPr>
          <w:rFonts w:ascii="Arial" w:hAnsi="Arial" w:hint="cs"/>
          <w:noProof w:val="0"/>
          <w:rtl/>
        </w:rPr>
        <w:t xml:space="preserve"> </w:t>
      </w:r>
      <w:r w:rsidR="009A237E" w:rsidRPr="00F356E6">
        <w:rPr>
          <w:rFonts w:ascii="Arial" w:hAnsi="Arial"/>
          <w:b/>
          <w:bCs/>
          <w:noProof w:val="0"/>
          <w:rtl/>
        </w:rPr>
        <w:t>האב נ' האם</w:t>
      </w:r>
      <w:r w:rsidR="009A237E" w:rsidRPr="00F52DC0">
        <w:rPr>
          <w:rFonts w:ascii="Arial" w:hAnsi="Arial" w:hint="cs"/>
          <w:noProof w:val="0"/>
          <w:rtl/>
        </w:rPr>
        <w:t xml:space="preserve"> (18.8.2023) בהם הופעלו שיקולי איזון בין האינטרסים הנוגדים והותר הפרסום באופן חלקי.</w:t>
      </w:r>
    </w:p>
    <w:p w:rsidR="00AA1675" w:rsidRDefault="009A237E" w:rsidP="00AA1675">
      <w:pPr>
        <w:pStyle w:val="ad"/>
        <w:numPr>
          <w:ilvl w:val="0"/>
          <w:numId w:val="1"/>
        </w:numPr>
        <w:spacing w:after="120" w:line="360" w:lineRule="auto"/>
        <w:ind w:left="567" w:hanging="567"/>
        <w:contextualSpacing w:val="0"/>
        <w:jc w:val="both"/>
        <w:rPr>
          <w:rFonts w:ascii="Arial" w:hAnsi="Arial"/>
          <w:noProof w:val="0"/>
        </w:rPr>
      </w:pPr>
      <w:r w:rsidRPr="00F356E6">
        <w:rPr>
          <w:rFonts w:ascii="Arial" w:hAnsi="Arial" w:hint="cs"/>
          <w:noProof w:val="0"/>
          <w:rtl/>
        </w:rPr>
        <w:t xml:space="preserve">בעמ"ש </w:t>
      </w:r>
      <w:r w:rsidRPr="00F356E6">
        <w:rPr>
          <w:rFonts w:ascii="Arial" w:hAnsi="Arial"/>
          <w:noProof w:val="0"/>
          <w:rtl/>
        </w:rPr>
        <w:t>(מרכז) 58735-05-19‏  </w:t>
      </w:r>
      <w:r w:rsidRPr="00AA1675">
        <w:rPr>
          <w:rFonts w:ascii="Arial" w:hAnsi="Arial"/>
          <w:b/>
          <w:bCs/>
          <w:noProof w:val="0"/>
          <w:rtl/>
        </w:rPr>
        <w:t>פלוני נ' פלונית</w:t>
      </w:r>
      <w:r w:rsidRPr="00F356E6">
        <w:rPr>
          <w:rFonts w:ascii="Arial" w:hAnsi="Arial" w:hint="cs"/>
          <w:noProof w:val="0"/>
          <w:rtl/>
        </w:rPr>
        <w:t xml:space="preserve"> (13.4.2021)</w:t>
      </w:r>
      <w:r w:rsidR="00AA1675">
        <w:rPr>
          <w:rFonts w:ascii="Arial" w:hAnsi="Arial" w:hint="cs"/>
          <w:noProof w:val="0"/>
          <w:rtl/>
        </w:rPr>
        <w:t xml:space="preserve"> ה</w:t>
      </w:r>
      <w:r w:rsidRPr="00F356E6">
        <w:rPr>
          <w:rFonts w:ascii="Arial" w:hAnsi="Arial" w:hint="cs"/>
          <w:noProof w:val="0"/>
          <w:rtl/>
        </w:rPr>
        <w:t>ב</w:t>
      </w:r>
      <w:r w:rsidR="00AA1675">
        <w:rPr>
          <w:rFonts w:ascii="Arial" w:hAnsi="Arial" w:hint="cs"/>
          <w:noProof w:val="0"/>
          <w:rtl/>
        </w:rPr>
        <w:t>ח</w:t>
      </w:r>
      <w:r w:rsidRPr="00F356E6">
        <w:rPr>
          <w:rFonts w:ascii="Arial" w:hAnsi="Arial" w:hint="cs"/>
          <w:noProof w:val="0"/>
          <w:rtl/>
        </w:rPr>
        <w:t xml:space="preserve">ין בית המשפט בין </w:t>
      </w:r>
      <w:r w:rsidR="00AA1675">
        <w:rPr>
          <w:rFonts w:ascii="Arial" w:hAnsi="Arial" w:hint="cs"/>
          <w:noProof w:val="0"/>
          <w:rtl/>
        </w:rPr>
        <w:t>הדי</w:t>
      </w:r>
      <w:r w:rsidR="008953A1" w:rsidRPr="00F356E6">
        <w:rPr>
          <w:rFonts w:ascii="Arial" w:hAnsi="Arial" w:hint="cs"/>
          <w:noProof w:val="0"/>
          <w:rtl/>
        </w:rPr>
        <w:t xml:space="preserve">ונים בעניינים שהצנעה יפה להם </w:t>
      </w:r>
      <w:r w:rsidR="00AA1675">
        <w:rPr>
          <w:rFonts w:ascii="Arial" w:hAnsi="Arial" w:hint="cs"/>
          <w:noProof w:val="0"/>
          <w:rtl/>
        </w:rPr>
        <w:t>-</w:t>
      </w:r>
      <w:r w:rsidR="008953A1" w:rsidRPr="00F356E6">
        <w:rPr>
          <w:rFonts w:ascii="Arial" w:hAnsi="Arial" w:hint="cs"/>
          <w:noProof w:val="0"/>
          <w:rtl/>
        </w:rPr>
        <w:t xml:space="preserve"> כדיוני בית המשפט לענייני משפחה, אשר נסובים "</w:t>
      </w:r>
      <w:r w:rsidR="008953A1" w:rsidRPr="00AA1675">
        <w:rPr>
          <w:rFonts w:ascii="Arial" w:hAnsi="Arial" w:hint="cs"/>
          <w:b/>
          <w:bCs/>
          <w:noProof w:val="0"/>
          <w:rtl/>
        </w:rPr>
        <w:t>סביב המרחב המשפחתי הפרטי של משפחות מתדיינות</w:t>
      </w:r>
      <w:r w:rsidR="008953A1" w:rsidRPr="00F356E6">
        <w:rPr>
          <w:rFonts w:ascii="Arial" w:hAnsi="Arial" w:hint="cs"/>
          <w:noProof w:val="0"/>
          <w:rtl/>
        </w:rPr>
        <w:t>"</w:t>
      </w:r>
      <w:r w:rsidR="009159FD">
        <w:rPr>
          <w:rFonts w:ascii="Arial" w:hAnsi="Arial" w:hint="cs"/>
          <w:noProof w:val="0"/>
          <w:rtl/>
        </w:rPr>
        <w:t>,</w:t>
      </w:r>
      <w:r w:rsidR="008953A1" w:rsidRPr="00F356E6">
        <w:rPr>
          <w:rFonts w:ascii="Arial" w:hAnsi="Arial" w:hint="cs"/>
          <w:noProof w:val="0"/>
          <w:rtl/>
        </w:rPr>
        <w:t xml:space="preserve"> אשר ראוי שיתנהלו בדלתיים סגורות</w:t>
      </w:r>
      <w:r w:rsidR="009159FD">
        <w:rPr>
          <w:rFonts w:ascii="Arial" w:hAnsi="Arial" w:hint="cs"/>
          <w:noProof w:val="0"/>
          <w:rtl/>
        </w:rPr>
        <w:t>,</w:t>
      </w:r>
      <w:r w:rsidR="008953A1" w:rsidRPr="00F356E6">
        <w:rPr>
          <w:rFonts w:ascii="Arial" w:hAnsi="Arial" w:hint="cs"/>
          <w:noProof w:val="0"/>
          <w:rtl/>
        </w:rPr>
        <w:t xml:space="preserve"> אל מול "</w:t>
      </w:r>
      <w:r w:rsidR="008953A1" w:rsidRPr="00AA1675">
        <w:rPr>
          <w:rFonts w:ascii="Arial" w:hAnsi="Arial" w:hint="cs"/>
          <w:b/>
          <w:bCs/>
          <w:noProof w:val="0"/>
          <w:rtl/>
        </w:rPr>
        <w:t>פרי הדיונים ותוצאתם הסופית, היינו פסק הדין, ככל שאין נימוק ראוי לחסותו, יפורסם באופן ראוי כאשר פרטי הצדדים אינם חשופים"</w:t>
      </w:r>
      <w:r w:rsidR="008953A1" w:rsidRPr="00F356E6">
        <w:rPr>
          <w:rFonts w:ascii="Arial" w:hAnsi="Arial" w:hint="cs"/>
          <w:noProof w:val="0"/>
          <w:rtl/>
        </w:rPr>
        <w:t xml:space="preserve">. </w:t>
      </w:r>
    </w:p>
    <w:p w:rsidR="00AA1675" w:rsidRDefault="008953A1" w:rsidP="009159FD">
      <w:pPr>
        <w:pStyle w:val="ad"/>
        <w:spacing w:after="120" w:line="360" w:lineRule="auto"/>
        <w:ind w:left="567"/>
        <w:contextualSpacing w:val="0"/>
        <w:jc w:val="both"/>
        <w:rPr>
          <w:rFonts w:ascii="Arial" w:hAnsi="Arial"/>
          <w:noProof w:val="0"/>
          <w:rtl/>
        </w:rPr>
      </w:pPr>
      <w:r w:rsidRPr="00F356E6">
        <w:rPr>
          <w:rFonts w:ascii="Arial" w:hAnsi="Arial" w:hint="cs"/>
          <w:noProof w:val="0"/>
          <w:rtl/>
        </w:rPr>
        <w:t>באופן הזה</w:t>
      </w:r>
      <w:r w:rsidR="009159FD">
        <w:rPr>
          <w:rFonts w:ascii="Arial" w:hAnsi="Arial" w:hint="cs"/>
          <w:noProof w:val="0"/>
          <w:rtl/>
        </w:rPr>
        <w:t xml:space="preserve">, כאשר נשמרת הבחנה בין הליך דיוני, המתנהל בדלתיים סגורות ובין ההכרעות השיפוטיות - </w:t>
      </w:r>
      <w:r w:rsidRPr="00AA1675">
        <w:rPr>
          <w:rFonts w:ascii="Arial" w:hAnsi="Arial" w:hint="cs"/>
          <w:b/>
          <w:bCs/>
          <w:noProof w:val="0"/>
          <w:rtl/>
        </w:rPr>
        <w:t>"ימצא איזון ראוי בין הגנה על עניינם הפרטי של הצדדים לבין עניינו הכללי של הציבור ללמוד ממסקנות פסק הדין</w:t>
      </w:r>
      <w:r w:rsidRPr="00AA1675">
        <w:rPr>
          <w:rFonts w:ascii="Arial" w:hAnsi="Arial" w:hint="cs"/>
          <w:noProof w:val="0"/>
          <w:rtl/>
        </w:rPr>
        <w:t>".</w:t>
      </w:r>
    </w:p>
    <w:p w:rsidR="005303A8" w:rsidRPr="00AA1675" w:rsidRDefault="008953A1" w:rsidP="00AA1675">
      <w:pPr>
        <w:pStyle w:val="ad"/>
        <w:spacing w:after="120" w:line="360" w:lineRule="auto"/>
        <w:ind w:left="567"/>
        <w:contextualSpacing w:val="0"/>
        <w:jc w:val="both"/>
        <w:rPr>
          <w:rFonts w:ascii="Arial" w:hAnsi="Arial"/>
          <w:noProof w:val="0"/>
        </w:rPr>
      </w:pPr>
      <w:r w:rsidRPr="00AA1675">
        <w:rPr>
          <w:rFonts w:ascii="Arial" w:hAnsi="Arial" w:hint="cs"/>
          <w:noProof w:val="0"/>
          <w:rtl/>
        </w:rPr>
        <w:t xml:space="preserve">באותו ענין ציין בית המשפט כי פרסומו של פסק דין אינו </w:t>
      </w:r>
      <w:r w:rsidR="00AA1675">
        <w:rPr>
          <w:rFonts w:ascii="Arial" w:hAnsi="Arial" w:hint="cs"/>
          <w:noProof w:val="0"/>
          <w:rtl/>
        </w:rPr>
        <w:t>נובע מ</w:t>
      </w:r>
      <w:r w:rsidRPr="00AA1675">
        <w:rPr>
          <w:rFonts w:ascii="Arial" w:hAnsi="Arial" w:hint="cs"/>
          <w:noProof w:val="0"/>
          <w:rtl/>
        </w:rPr>
        <w:t>חשיבותו ואין מאזניים אחידים בהם ניתן למדוד את חשיבות פס</w:t>
      </w:r>
      <w:r w:rsidR="00AA1675">
        <w:rPr>
          <w:rFonts w:ascii="Arial" w:hAnsi="Arial" w:hint="cs"/>
          <w:noProof w:val="0"/>
          <w:rtl/>
        </w:rPr>
        <w:t>ק</w:t>
      </w:r>
      <w:r w:rsidRPr="00AA1675">
        <w:rPr>
          <w:rFonts w:ascii="Arial" w:hAnsi="Arial" w:hint="cs"/>
          <w:noProof w:val="0"/>
          <w:rtl/>
        </w:rPr>
        <w:t xml:space="preserve"> הדין בכדי לבחון איזה פסק דין ראוי </w:t>
      </w:r>
      <w:r w:rsidR="005303A8" w:rsidRPr="00AA1675">
        <w:rPr>
          <w:rFonts w:ascii="Arial" w:hAnsi="Arial" w:hint="cs"/>
          <w:noProof w:val="0"/>
          <w:rtl/>
        </w:rPr>
        <w:t>לפרסום ואיזה לא.</w:t>
      </w:r>
    </w:p>
    <w:p w:rsidR="00AA1675" w:rsidRDefault="00AA1675" w:rsidP="00AA167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ב</w:t>
      </w:r>
      <w:r w:rsidR="005303A8" w:rsidRPr="00F356E6">
        <w:rPr>
          <w:rFonts w:ascii="Arial" w:hAnsi="Arial" w:hint="cs"/>
          <w:noProof w:val="0"/>
          <w:rtl/>
        </w:rPr>
        <w:t xml:space="preserve">רמ"ש (חיפה) 53787-01-20 </w:t>
      </w:r>
      <w:r w:rsidR="005303A8" w:rsidRPr="00AA1675">
        <w:rPr>
          <w:rFonts w:ascii="Arial" w:hAnsi="Arial" w:hint="cs"/>
          <w:b/>
          <w:bCs/>
          <w:noProof w:val="0"/>
          <w:rtl/>
        </w:rPr>
        <w:t>ד.ב.ש. נ' ע.ג</w:t>
      </w:r>
      <w:r w:rsidR="005303A8" w:rsidRPr="00F356E6">
        <w:rPr>
          <w:rFonts w:ascii="Arial" w:hAnsi="Arial" w:hint="cs"/>
          <w:noProof w:val="0"/>
          <w:rtl/>
        </w:rPr>
        <w:t xml:space="preserve">. (15.12.2020) </w:t>
      </w:r>
      <w:r>
        <w:rPr>
          <w:rFonts w:ascii="Arial" w:hAnsi="Arial" w:hint="cs"/>
          <w:noProof w:val="0"/>
          <w:rtl/>
        </w:rPr>
        <w:t>עמד בית ה</w:t>
      </w:r>
      <w:r w:rsidR="005303A8" w:rsidRPr="00F356E6">
        <w:rPr>
          <w:rFonts w:ascii="Arial" w:hAnsi="Arial" w:hint="cs"/>
          <w:noProof w:val="0"/>
          <w:rtl/>
        </w:rPr>
        <w:t>מ</w:t>
      </w:r>
      <w:r>
        <w:rPr>
          <w:rFonts w:ascii="Arial" w:hAnsi="Arial" w:hint="cs"/>
          <w:noProof w:val="0"/>
          <w:rtl/>
        </w:rPr>
        <w:t>ש</w:t>
      </w:r>
      <w:r w:rsidR="005303A8" w:rsidRPr="00F356E6">
        <w:rPr>
          <w:rFonts w:ascii="Arial" w:hAnsi="Arial" w:hint="cs"/>
          <w:noProof w:val="0"/>
          <w:rtl/>
        </w:rPr>
        <w:t xml:space="preserve">פט על החשיבות של עקרון פומביות הדיון </w:t>
      </w:r>
      <w:r>
        <w:rPr>
          <w:rFonts w:ascii="Arial" w:hAnsi="Arial" w:hint="cs"/>
          <w:noProof w:val="0"/>
          <w:rtl/>
        </w:rPr>
        <w:t>ב</w:t>
      </w:r>
      <w:r w:rsidR="005303A8" w:rsidRPr="00F356E6">
        <w:rPr>
          <w:rFonts w:ascii="Arial" w:hAnsi="Arial" w:hint="cs"/>
          <w:noProof w:val="0"/>
          <w:rtl/>
        </w:rPr>
        <w:t>היותו אחת הערובות לתקינות ההליך המשפט</w:t>
      </w:r>
      <w:r w:rsidR="005D15F4">
        <w:rPr>
          <w:rFonts w:ascii="Arial" w:hAnsi="Arial" w:hint="cs"/>
          <w:noProof w:val="0"/>
          <w:rtl/>
        </w:rPr>
        <w:t>י</w:t>
      </w:r>
      <w:r w:rsidR="005303A8" w:rsidRPr="00F356E6">
        <w:rPr>
          <w:rFonts w:ascii="Arial" w:hAnsi="Arial" w:hint="cs"/>
          <w:noProof w:val="0"/>
          <w:rtl/>
        </w:rPr>
        <w:t xml:space="preserve"> ומשמעותו בהיבט של אופי המשטר הדמוקרטי ומערכת המשפט. </w:t>
      </w:r>
    </w:p>
    <w:p w:rsidR="00AA1675" w:rsidRDefault="005303A8" w:rsidP="00AA1675">
      <w:pPr>
        <w:pStyle w:val="ad"/>
        <w:spacing w:after="120" w:line="360" w:lineRule="auto"/>
        <w:ind w:left="567"/>
        <w:contextualSpacing w:val="0"/>
        <w:jc w:val="both"/>
        <w:rPr>
          <w:rFonts w:ascii="Arial" w:hAnsi="Arial"/>
          <w:noProof w:val="0"/>
          <w:rtl/>
        </w:rPr>
      </w:pPr>
      <w:r w:rsidRPr="00F356E6">
        <w:rPr>
          <w:rFonts w:ascii="Arial" w:hAnsi="Arial" w:hint="cs"/>
          <w:noProof w:val="0"/>
          <w:rtl/>
        </w:rPr>
        <w:t xml:space="preserve">בית המשפט קבע שם, כי שאלת החשיבות המשפטית או הציבורית בפרסום פסק הדין אינה שאלה מהותית. </w:t>
      </w:r>
    </w:p>
    <w:p w:rsidR="008953A1" w:rsidRPr="00F356E6" w:rsidRDefault="005303A8" w:rsidP="00AA1675">
      <w:pPr>
        <w:pStyle w:val="ad"/>
        <w:spacing w:after="120" w:line="360" w:lineRule="auto"/>
        <w:ind w:left="567"/>
        <w:contextualSpacing w:val="0"/>
        <w:jc w:val="both"/>
        <w:rPr>
          <w:rFonts w:ascii="Arial" w:hAnsi="Arial"/>
          <w:noProof w:val="0"/>
        </w:rPr>
      </w:pPr>
      <w:r w:rsidRPr="00F356E6">
        <w:rPr>
          <w:rFonts w:ascii="Arial" w:hAnsi="Arial" w:hint="cs"/>
          <w:noProof w:val="0"/>
          <w:rtl/>
        </w:rPr>
        <w:t>באותו ענין קבע בית המשפט, כך:</w:t>
      </w:r>
    </w:p>
    <w:p w:rsidR="00AA1675" w:rsidRDefault="00AA1675" w:rsidP="00AA1675">
      <w:pPr>
        <w:pStyle w:val="ad"/>
        <w:spacing w:after="120" w:line="360" w:lineRule="auto"/>
        <w:ind w:left="1134" w:right="567"/>
        <w:contextualSpacing w:val="0"/>
        <w:jc w:val="both"/>
        <w:rPr>
          <w:rFonts w:ascii="Arial" w:hAnsi="Arial"/>
          <w:b/>
          <w:bCs/>
          <w:noProof w:val="0"/>
          <w:rtl/>
        </w:rPr>
      </w:pPr>
      <w:r>
        <w:rPr>
          <w:rFonts w:ascii="Narkisim" w:hAnsi="Narkisim" w:cs="Narkisim"/>
          <w:color w:val="000000"/>
          <w:sz w:val="28"/>
          <w:szCs w:val="28"/>
        </w:rPr>
        <w:t>"</w:t>
      </w:r>
      <w:r w:rsidR="008953A1" w:rsidRPr="00AA1675">
        <w:rPr>
          <w:rFonts w:ascii="Arial" w:hAnsi="Arial"/>
          <w:b/>
          <w:bCs/>
          <w:noProof w:val="0"/>
          <w:rtl/>
        </w:rPr>
        <w:t>פרסום החלטות ופסקי דין בדיני משפחה הינו עניין חשוב כשלעצמו, בעל תכלית עצמאית, וזאת ללא כל תלות וקשר מחייב בחשיבותה המשפטית או הציבורית של ההחלטה או פסק הדין עצמו. הידע המשפטי המתהווה בפסיקותיו של בתי המשפט, הינו ידע חברתי כללי ולא של מאן דהוא פרטי. הנגשתו מאפשרת לציבור המתדיינים ולבאי כוחם ללמוד לעומק מצבים משפטיים, לנתחם, ולעשות בהם שימוש</w:t>
      </w:r>
      <w:r>
        <w:rPr>
          <w:rFonts w:ascii="Arial" w:hAnsi="Arial" w:hint="cs"/>
          <w:b/>
          <w:bCs/>
          <w:noProof w:val="0"/>
          <w:rtl/>
        </w:rPr>
        <w:t>...</w:t>
      </w:r>
      <w:r w:rsidR="008953A1" w:rsidRPr="00AA1675">
        <w:rPr>
          <w:rFonts w:ascii="Arial" w:hAnsi="Arial"/>
          <w:b/>
          <w:bCs/>
          <w:noProof w:val="0"/>
          <w:rtl/>
        </w:rPr>
        <w:t xml:space="preserve"> </w:t>
      </w:r>
    </w:p>
    <w:p w:rsidR="002C6F4D" w:rsidRPr="00AA1675" w:rsidRDefault="008953A1" w:rsidP="00AA1675">
      <w:pPr>
        <w:pStyle w:val="ad"/>
        <w:spacing w:after="120" w:line="360" w:lineRule="auto"/>
        <w:ind w:left="1134" w:right="567"/>
        <w:contextualSpacing w:val="0"/>
        <w:jc w:val="both"/>
        <w:rPr>
          <w:rFonts w:ascii="Arial" w:hAnsi="Arial"/>
          <w:b/>
          <w:bCs/>
          <w:noProof w:val="0"/>
        </w:rPr>
      </w:pPr>
      <w:r w:rsidRPr="00AA1675">
        <w:rPr>
          <w:rFonts w:ascii="Arial" w:hAnsi="Arial"/>
          <w:b/>
          <w:bCs/>
          <w:noProof w:val="0"/>
          <w:rtl/>
        </w:rPr>
        <w:t>בנוסף, ככל שגוף הידע המונגש לציבור ולסוכני המשפט יהיה רחב יותר, כך תתקבלנה תמונה מציאותית ונכונה יותר לגבי המצב המשפטי הקיים בישראל, וזאת בניגוד להותרת מצב בו פסקי הדין והחלטות של בית המשפט ישמרו סמויים מן העין. עיקרון פרסום הדיון באופן רחב ומלא מאפשר את פיתוח המשפט, המותנה בביקורת אקדמאית מקצועית, המסוגלת לנתח את הפסיקה, להצביע על כשליה, חוזקותיה ותוצאותיה, ביקורת שיש בה כדי לשמש תמריץ לשינוי חקיקה ולשינויי מדיניות, שינוי קביעת הלכות משפטיות קיימות, וקביעת הלכות משפטיות חדשות</w:t>
      </w:r>
      <w:r w:rsidR="00AA1675">
        <w:rPr>
          <w:rFonts w:ascii="Arial" w:hAnsi="Arial" w:hint="cs"/>
          <w:b/>
          <w:bCs/>
          <w:noProof w:val="0"/>
          <w:rtl/>
        </w:rPr>
        <w:t>"</w:t>
      </w:r>
    </w:p>
    <w:p w:rsidR="005303A8" w:rsidRDefault="005303A8" w:rsidP="00AA1675">
      <w:pPr>
        <w:pStyle w:val="ad"/>
        <w:spacing w:after="120" w:line="360" w:lineRule="auto"/>
        <w:ind w:left="567"/>
        <w:contextualSpacing w:val="0"/>
        <w:jc w:val="both"/>
        <w:rPr>
          <w:rFonts w:ascii="Arial" w:hAnsi="Arial"/>
          <w:noProof w:val="0"/>
          <w:rtl/>
        </w:rPr>
      </w:pPr>
      <w:r w:rsidRPr="00AA1675">
        <w:rPr>
          <w:rFonts w:ascii="Arial" w:hAnsi="Arial" w:hint="cs"/>
          <w:noProof w:val="0"/>
          <w:rtl/>
        </w:rPr>
        <w:t xml:space="preserve">עוד ציין בית המשפט כי יש לבחון "בחינה פרטנית וקפדנית" של הפרטים המותרים לפרסום תוך השמטת כל פרט מזהה". </w:t>
      </w:r>
    </w:p>
    <w:p w:rsidR="00B4604C" w:rsidRDefault="00AA1675" w:rsidP="00AA1675">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בענייננו - </w:t>
      </w:r>
    </w:p>
    <w:p w:rsidR="00694556" w:rsidRPr="00DE1E7D" w:rsidRDefault="004E1FAE" w:rsidP="00B4604C">
      <w:pPr>
        <w:pStyle w:val="ad"/>
        <w:spacing w:after="120" w:line="360" w:lineRule="auto"/>
        <w:ind w:left="567"/>
        <w:contextualSpacing w:val="0"/>
        <w:jc w:val="both"/>
        <w:rPr>
          <w:rFonts w:ascii="Arial" w:hAnsi="Arial"/>
          <w:noProof w:val="0"/>
          <w:rtl/>
        </w:rPr>
      </w:pPr>
      <w:r>
        <w:rPr>
          <w:rFonts w:ascii="Arial" w:hAnsi="Arial" w:hint="cs"/>
          <w:noProof w:val="0"/>
          <w:rtl/>
        </w:rPr>
        <w:t xml:space="preserve">אקדים ואומר, כי </w:t>
      </w:r>
      <w:r w:rsidR="00AA1675">
        <w:rPr>
          <w:rFonts w:ascii="Arial" w:hAnsi="Arial" w:hint="cs"/>
          <w:noProof w:val="0"/>
          <w:rtl/>
        </w:rPr>
        <w:t>איני מקבלת את עמדת האֵם, כי יש בהתייחסות בפסק הדין ובהחלטה לקשרי אחאות ובהתייחסות לקבילות ומשקל ראיות חשיבות מיוחדת לאור מיעוט הפסיקה בענין זה, אולם, כאמור</w:t>
      </w:r>
      <w:r w:rsidR="00B4604C">
        <w:rPr>
          <w:rFonts w:ascii="Arial" w:hAnsi="Arial" w:hint="cs"/>
          <w:noProof w:val="0"/>
          <w:rtl/>
        </w:rPr>
        <w:t xml:space="preserve">, חשיבות הענין המוכרע אינו שיקול מכריע בענין הפרסום. </w:t>
      </w:r>
    </w:p>
    <w:p w:rsidR="004E1FAE" w:rsidRDefault="00B4604C" w:rsidP="00B4604C">
      <w:pPr>
        <w:spacing w:after="12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כך גם איני מקבלת את עמדתה, כי הפרסום הנרחב שניתן לפרשיה זו קודם מהווה שיקול להתיר את הפרסום כעת. </w:t>
      </w:r>
    </w:p>
    <w:p w:rsidR="00694556" w:rsidRDefault="00B4604C" w:rsidP="004E1FAE">
      <w:pPr>
        <w:spacing w:after="120" w:line="360" w:lineRule="auto"/>
        <w:ind w:left="567"/>
        <w:jc w:val="both"/>
        <w:rPr>
          <w:rFonts w:ascii="Arial" w:hAnsi="Arial"/>
          <w:noProof w:val="0"/>
          <w:rtl/>
        </w:rPr>
      </w:pPr>
      <w:r>
        <w:rPr>
          <w:rFonts w:ascii="Arial" w:hAnsi="Arial" w:hint="cs"/>
          <w:noProof w:val="0"/>
          <w:rtl/>
        </w:rPr>
        <w:t>בית משפט זה חש אי נוחות עם האופן בו פורסמה הפרשה בתקשורת עד לנקודת זמן זו. התיעוד שהוצג איפשר זיהוי של בני המשפחה ודי בפרטים שנחשפו במסגרת ההליך הפלילי כדי ל</w:t>
      </w:r>
      <w:r w:rsidR="004E1FAE">
        <w:rPr>
          <w:rFonts w:ascii="Arial" w:hAnsi="Arial" w:hint="cs"/>
          <w:noProof w:val="0"/>
          <w:rtl/>
        </w:rPr>
        <w:t xml:space="preserve">פגוע בפרטיות בני המשפחה. </w:t>
      </w:r>
    </w:p>
    <w:p w:rsidR="004E1FAE" w:rsidRDefault="004E1FAE" w:rsidP="004E1FAE">
      <w:pPr>
        <w:spacing w:after="120" w:line="360" w:lineRule="auto"/>
        <w:ind w:left="567"/>
        <w:jc w:val="both"/>
        <w:rPr>
          <w:rFonts w:ascii="Arial" w:hAnsi="Arial"/>
          <w:noProof w:val="0"/>
          <w:rtl/>
        </w:rPr>
      </w:pPr>
      <w:r>
        <w:rPr>
          <w:rFonts w:ascii="Arial" w:hAnsi="Arial" w:hint="cs"/>
          <w:noProof w:val="0"/>
          <w:rtl/>
        </w:rPr>
        <w:t>איני סבורה שיש בפגיעה שכבר נעשתה, כ</w:t>
      </w:r>
      <w:r w:rsidR="009159FD">
        <w:rPr>
          <w:rFonts w:ascii="Arial" w:hAnsi="Arial" w:hint="cs"/>
          <w:noProof w:val="0"/>
          <w:rtl/>
        </w:rPr>
        <w:t>ד</w:t>
      </w:r>
      <w:r>
        <w:rPr>
          <w:rFonts w:ascii="Arial" w:hAnsi="Arial" w:hint="cs"/>
          <w:noProof w:val="0"/>
          <w:rtl/>
        </w:rPr>
        <w:t xml:space="preserve">י להצדיק את הפרסום כעת ודווקא הפרסום שנעשה, גרם לבית משפט זה ללבטים בכל הנוגע לפרסום הנוכחי, שכן עצם הפרסום הקודם יכול ויוביל לשימוש בעייתי בפרסום הנוכחי, גם אם יושמטו כל הפרטים המזהים. </w:t>
      </w:r>
    </w:p>
    <w:p w:rsidR="004E1FAE" w:rsidRDefault="004E1FAE" w:rsidP="00F6109D">
      <w:pPr>
        <w:spacing w:after="120" w:line="360" w:lineRule="auto"/>
        <w:ind w:left="567"/>
        <w:jc w:val="both"/>
        <w:rPr>
          <w:rFonts w:ascii="Arial" w:hAnsi="Arial"/>
          <w:noProof w:val="0"/>
          <w:rtl/>
        </w:rPr>
      </w:pPr>
      <w:r>
        <w:rPr>
          <w:rFonts w:ascii="Arial" w:hAnsi="Arial" w:hint="cs"/>
          <w:noProof w:val="0"/>
          <w:rtl/>
        </w:rPr>
        <w:t xml:space="preserve">כך גם איני מקבלת את </w:t>
      </w:r>
      <w:r w:rsidR="00F6109D">
        <w:rPr>
          <w:rFonts w:ascii="Arial" w:hAnsi="Arial" w:hint="cs"/>
          <w:noProof w:val="0"/>
          <w:rtl/>
        </w:rPr>
        <w:t>עמדת האפוט' לדין</w:t>
      </w:r>
      <w:r>
        <w:rPr>
          <w:rFonts w:ascii="Arial" w:hAnsi="Arial" w:hint="cs"/>
          <w:noProof w:val="0"/>
          <w:rtl/>
        </w:rPr>
        <w:t xml:space="preserve"> בענין היות הענין </w:t>
      </w:r>
      <w:r w:rsidR="000F3E97">
        <w:rPr>
          <w:rFonts w:ascii="Arial" w:hAnsi="Arial" w:hint="cs"/>
          <w:noProof w:val="0"/>
          <w:rtl/>
        </w:rPr>
        <w:t xml:space="preserve">תלוי ועומד במסגרת ההליך הפלילי. ההכרעה כאן אינה מעלה או מורידה מבחינת הרף הנבחן בהליך הפלילי ופסק הדין וההחלטה אינם קובעים קביעה עובדתית כלשהי שיכולה להשפיע על הליך המקביל, ככל שיתנהל. </w:t>
      </w:r>
    </w:p>
    <w:p w:rsidR="000F3E97" w:rsidRPr="004B07CE" w:rsidRDefault="000F3E97" w:rsidP="00F6109D">
      <w:pPr>
        <w:pStyle w:val="ad"/>
        <w:numPr>
          <w:ilvl w:val="0"/>
          <w:numId w:val="1"/>
        </w:numPr>
        <w:spacing w:after="120" w:line="360" w:lineRule="auto"/>
        <w:ind w:left="567" w:hanging="567"/>
        <w:contextualSpacing w:val="0"/>
        <w:jc w:val="both"/>
        <w:rPr>
          <w:rFonts w:ascii="Arial" w:hAnsi="Arial"/>
          <w:noProof w:val="0"/>
        </w:rPr>
      </w:pPr>
      <w:r w:rsidRPr="004B07CE">
        <w:rPr>
          <w:rFonts w:ascii="Arial" w:hAnsi="Arial" w:hint="cs"/>
          <w:noProof w:val="0"/>
          <w:rtl/>
        </w:rPr>
        <w:t>ככלל, אני סבורה, כי יש להרבות ולפרסם הכרעות שיפוטיות</w:t>
      </w:r>
      <w:r w:rsidR="00F6109D">
        <w:rPr>
          <w:rFonts w:ascii="Arial" w:hAnsi="Arial" w:hint="cs"/>
          <w:noProof w:val="0"/>
          <w:rtl/>
        </w:rPr>
        <w:t xml:space="preserve"> של בתי המשפט לענייני משפחה, ובכלל כך </w:t>
      </w:r>
      <w:r w:rsidRPr="004B07CE">
        <w:rPr>
          <w:rFonts w:ascii="Arial" w:hAnsi="Arial" w:hint="cs"/>
          <w:noProof w:val="0"/>
          <w:rtl/>
        </w:rPr>
        <w:t xml:space="preserve">החלטות שגרתיות שאין בהן כל חידוש, שכן ניהול ההליכים מבלי שהפירות של ניהולם (פסקי דין והחלטות) מוצגים לציבור הרחב פוגע באמון הציבור, אינו מאפשר לציבור לכלכל צעדיו ולבחון את הסיכון והסיכוי בניהול הליך ואת ההתפתחות המשפטית שחלה בהכרעות השגרתיות </w:t>
      </w:r>
      <w:r w:rsidR="00F6109D">
        <w:rPr>
          <w:rFonts w:ascii="Arial" w:hAnsi="Arial" w:hint="cs"/>
          <w:noProof w:val="0"/>
          <w:rtl/>
        </w:rPr>
        <w:t>שאינן מכילות חידוש משפטי</w:t>
      </w:r>
      <w:r w:rsidRPr="004B07CE">
        <w:rPr>
          <w:rFonts w:ascii="Arial" w:hAnsi="Arial" w:hint="cs"/>
          <w:noProof w:val="0"/>
          <w:rtl/>
        </w:rPr>
        <w:t xml:space="preserve">. </w:t>
      </w:r>
    </w:p>
    <w:p w:rsidR="000F3E97" w:rsidRDefault="000F3E97" w:rsidP="000F3E97">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אני סבורה, כי יש חשיבות לפרסום </w:t>
      </w:r>
      <w:r w:rsidR="00F6109D">
        <w:rPr>
          <w:rFonts w:ascii="Arial" w:hAnsi="Arial" w:hint="cs"/>
          <w:noProof w:val="0"/>
          <w:rtl/>
        </w:rPr>
        <w:t xml:space="preserve">הכרעות שיפוטיות </w:t>
      </w:r>
      <w:r>
        <w:rPr>
          <w:rFonts w:ascii="Arial" w:hAnsi="Arial" w:hint="cs"/>
          <w:noProof w:val="0"/>
          <w:rtl/>
        </w:rPr>
        <w:t>בהיבט המחקרי (מתוך הנחה שריבוי חומרי מקור יוביל להרחבת המחקר שיערך על תוצרים שיפוטיים ו</w:t>
      </w:r>
      <w:r w:rsidR="00DE6867">
        <w:rPr>
          <w:rFonts w:ascii="Arial" w:hAnsi="Arial" w:hint="cs"/>
          <w:noProof w:val="0"/>
          <w:rtl/>
        </w:rPr>
        <w:t xml:space="preserve">הצגת תוצרים אקדמיים שייטיבו עם המערכת כולה ויאפשרו שיפורה והתפתחותה) וכן בהיבט של היערכות עורכי הדין. </w:t>
      </w:r>
    </w:p>
    <w:p w:rsidR="00DE6867" w:rsidRDefault="00DE6867" w:rsidP="000F3E97">
      <w:pPr>
        <w:pStyle w:val="ad"/>
        <w:spacing w:after="120" w:line="360" w:lineRule="auto"/>
        <w:ind w:left="567"/>
        <w:contextualSpacing w:val="0"/>
        <w:jc w:val="both"/>
        <w:rPr>
          <w:rFonts w:ascii="Arial" w:hAnsi="Arial"/>
          <w:noProof w:val="0"/>
          <w:rtl/>
        </w:rPr>
      </w:pPr>
      <w:r>
        <w:rPr>
          <w:rFonts w:ascii="Arial" w:hAnsi="Arial" w:hint="cs"/>
          <w:noProof w:val="0"/>
          <w:rtl/>
        </w:rPr>
        <w:t xml:space="preserve">יש לתת את הדעת גם לשיקולים של עידוד פשרות (מתוך הבנה שחשיפה מירבית של הכרעות תאפשר צפי של תוצאה שיפוטית וגיבוש פשרה), של למידת עמיתים, שקילת שיקולים נוספים על ידי הערכאות ויצירת בסיס נתונים רחב שיוביל גם לשיפור בעשייה המשפטית וגם איתור נקודות כשל (למשל פערים בין מחוזות שונים ושוני בין בתי משפט) אשר הכרחי בכדי להשתפר. </w:t>
      </w:r>
    </w:p>
    <w:p w:rsidR="00DE6867" w:rsidRDefault="00DE6867" w:rsidP="000F3E97">
      <w:pPr>
        <w:pStyle w:val="ad"/>
        <w:spacing w:after="120" w:line="360" w:lineRule="auto"/>
        <w:ind w:left="567"/>
        <w:contextualSpacing w:val="0"/>
        <w:jc w:val="both"/>
        <w:rPr>
          <w:rFonts w:ascii="Arial" w:hAnsi="Arial"/>
          <w:noProof w:val="0"/>
          <w:rtl/>
        </w:rPr>
      </w:pPr>
      <w:r>
        <w:rPr>
          <w:rFonts w:ascii="Arial" w:hAnsi="Arial" w:hint="cs"/>
          <w:noProof w:val="0"/>
          <w:rtl/>
        </w:rPr>
        <w:t xml:space="preserve">עם זאת, במקרה הספציפי שלפניי התלבטתי האם העקרונות הכלליים הנ"ל והרצון לפרסום רחב ככל האפשר מצדיק חשיפת פסק הדין וההחלטה והאם ניתן להורות על הפרסום באופן שלא יאפשר זיהוי בני המשפחה ופגיעה בקטינים. </w:t>
      </w:r>
    </w:p>
    <w:p w:rsidR="00DE6867" w:rsidRDefault="00DE6867" w:rsidP="000F3E97">
      <w:pPr>
        <w:pStyle w:val="ad"/>
        <w:spacing w:after="120" w:line="360" w:lineRule="auto"/>
        <w:ind w:left="567"/>
        <w:contextualSpacing w:val="0"/>
        <w:jc w:val="both"/>
        <w:rPr>
          <w:rFonts w:ascii="Arial" w:hAnsi="Arial"/>
          <w:noProof w:val="0"/>
          <w:rtl/>
        </w:rPr>
      </w:pPr>
      <w:r>
        <w:rPr>
          <w:rFonts w:ascii="Arial" w:hAnsi="Arial" w:hint="cs"/>
          <w:noProof w:val="0"/>
          <w:rtl/>
        </w:rPr>
        <w:t xml:space="preserve">כאמור, הפרסום הקודם שנעשה (בין </w:t>
      </w:r>
      <w:r w:rsidR="008B159A">
        <w:rPr>
          <w:rFonts w:ascii="Arial" w:hAnsi="Arial" w:hint="cs"/>
          <w:noProof w:val="0"/>
          <w:rtl/>
        </w:rPr>
        <w:t xml:space="preserve">על ידי המשטרה ובין על ידי גורמים אחרים) כבר יצר, לדעתי, נזק וצמצם את האפשרות לפרסם את ההכרעות בלי לקשור אותן לפרסומים קודמים. </w:t>
      </w:r>
    </w:p>
    <w:p w:rsidR="008B159A" w:rsidRDefault="004B07CE" w:rsidP="00F6109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לאחר לבטים רבים, לאחר ששבתי ובחנתי את ההכרעות האמורות ואת האפשרות לפרסם נוסח קריא וברור והכל תוך השמטת כל פרט מזהה, לאחר ששקלתי את עמדתה של האפוט' לדין וכן את חלוף הזמן מהמועד בו בוצעו הפרסומים הקודמים, אני סבורה שהכף נ</w:t>
      </w:r>
      <w:r w:rsidR="008B1B55">
        <w:rPr>
          <w:rFonts w:ascii="Arial" w:hAnsi="Arial" w:hint="cs"/>
          <w:noProof w:val="0"/>
          <w:rtl/>
        </w:rPr>
        <w:t xml:space="preserve">וטה לכיוון פרסום ההחלטה ופסק הדין, בהסתמך על השיקולים שפורטו לעיל, כאשר יושמט כל פרט שיש בו כדי לאפשר </w:t>
      </w:r>
      <w:r w:rsidR="00F6109D">
        <w:rPr>
          <w:rFonts w:ascii="Arial" w:hAnsi="Arial" w:hint="cs"/>
          <w:noProof w:val="0"/>
          <w:rtl/>
        </w:rPr>
        <w:t>קישור בין</w:t>
      </w:r>
      <w:r w:rsidR="008B1B55">
        <w:rPr>
          <w:rFonts w:ascii="Arial" w:hAnsi="Arial" w:hint="cs"/>
          <w:noProof w:val="0"/>
          <w:rtl/>
        </w:rPr>
        <w:t xml:space="preserve"> הנוסח </w:t>
      </w:r>
      <w:r w:rsidR="00F6109D">
        <w:rPr>
          <w:rFonts w:ascii="Arial" w:hAnsi="Arial" w:hint="cs"/>
          <w:noProof w:val="0"/>
          <w:rtl/>
        </w:rPr>
        <w:t>שיפורסם</w:t>
      </w:r>
      <w:r w:rsidR="008B1B55">
        <w:rPr>
          <w:rFonts w:ascii="Arial" w:hAnsi="Arial" w:hint="cs"/>
          <w:noProof w:val="0"/>
          <w:rtl/>
        </w:rPr>
        <w:t xml:space="preserve"> לצדדים וילדיהם. </w:t>
      </w:r>
    </w:p>
    <w:p w:rsidR="008B1B55" w:rsidRDefault="008B1B55" w:rsidP="005D15F4">
      <w:pPr>
        <w:pStyle w:val="ad"/>
        <w:spacing w:after="120" w:line="360" w:lineRule="auto"/>
        <w:ind w:left="567"/>
        <w:contextualSpacing w:val="0"/>
        <w:jc w:val="both"/>
        <w:rPr>
          <w:rFonts w:ascii="Arial" w:hAnsi="Arial"/>
          <w:noProof w:val="0"/>
          <w:rtl/>
        </w:rPr>
      </w:pPr>
      <w:r>
        <w:rPr>
          <w:rFonts w:ascii="Arial" w:hAnsi="Arial" w:hint="cs"/>
          <w:noProof w:val="0"/>
          <w:rtl/>
        </w:rPr>
        <w:t>מקובלת עליי באופן חלקי עמדתה של האפוט' לדין בדבר אופן ביצוע ההת</w:t>
      </w:r>
      <w:r w:rsidR="005D15F4">
        <w:rPr>
          <w:rFonts w:ascii="Arial" w:hAnsi="Arial" w:hint="cs"/>
          <w:noProof w:val="0"/>
          <w:rtl/>
        </w:rPr>
        <w:t>א</w:t>
      </w:r>
      <w:r>
        <w:rPr>
          <w:rFonts w:ascii="Arial" w:hAnsi="Arial" w:hint="cs"/>
          <w:noProof w:val="0"/>
          <w:rtl/>
        </w:rPr>
        <w:t>מה של פסק הדין, והפרק אליו התייחסה</w:t>
      </w:r>
      <w:r w:rsidR="00F6109D">
        <w:rPr>
          <w:rFonts w:ascii="Arial" w:hAnsi="Arial" w:hint="cs"/>
          <w:noProof w:val="0"/>
          <w:rtl/>
        </w:rPr>
        <w:t xml:space="preserve"> בעמדתה</w:t>
      </w:r>
      <w:r>
        <w:rPr>
          <w:rFonts w:ascii="Arial" w:hAnsi="Arial" w:hint="cs"/>
          <w:noProof w:val="0"/>
          <w:rtl/>
        </w:rPr>
        <w:t xml:space="preserve"> יפורסם. </w:t>
      </w:r>
    </w:p>
    <w:p w:rsidR="004E1FAE" w:rsidRDefault="008B1B55" w:rsidP="00F6109D">
      <w:pPr>
        <w:pStyle w:val="ad"/>
        <w:numPr>
          <w:ilvl w:val="0"/>
          <w:numId w:val="1"/>
        </w:numPr>
        <w:spacing w:after="120" w:line="360" w:lineRule="auto"/>
        <w:ind w:left="567" w:hanging="567"/>
        <w:contextualSpacing w:val="0"/>
        <w:jc w:val="both"/>
        <w:rPr>
          <w:rFonts w:ascii="Arial" w:hAnsi="Arial"/>
          <w:noProof w:val="0"/>
        </w:rPr>
      </w:pPr>
      <w:r>
        <w:rPr>
          <w:rFonts w:ascii="Arial" w:hAnsi="Arial" w:hint="cs"/>
          <w:noProof w:val="0"/>
          <w:rtl/>
        </w:rPr>
        <w:t xml:space="preserve">על </w:t>
      </w:r>
      <w:r w:rsidR="00F6109D">
        <w:rPr>
          <w:rFonts w:ascii="Arial" w:hAnsi="Arial" w:hint="cs"/>
          <w:noProof w:val="0"/>
          <w:rtl/>
        </w:rPr>
        <w:t>כן, ההכרעות השיפוטיות יפורסמו</w:t>
      </w:r>
      <w:r>
        <w:rPr>
          <w:rFonts w:ascii="Arial" w:hAnsi="Arial" w:hint="cs"/>
          <w:noProof w:val="0"/>
          <w:rtl/>
        </w:rPr>
        <w:t xml:space="preserve"> כמבוקש בהשמטת כל פרט מזהה. </w:t>
      </w:r>
    </w:p>
    <w:p w:rsidR="008B1B55" w:rsidRDefault="008B1B55" w:rsidP="008B1B55">
      <w:pPr>
        <w:pStyle w:val="ad"/>
        <w:spacing w:after="120" w:line="360" w:lineRule="auto"/>
        <w:ind w:left="567"/>
        <w:contextualSpacing w:val="0"/>
        <w:jc w:val="both"/>
        <w:rPr>
          <w:rFonts w:ascii="Arial" w:hAnsi="Arial"/>
          <w:noProof w:val="0"/>
          <w:rtl/>
        </w:rPr>
      </w:pPr>
      <w:r>
        <w:rPr>
          <w:rFonts w:ascii="Arial" w:hAnsi="Arial" w:hint="cs"/>
          <w:noProof w:val="0"/>
          <w:rtl/>
        </w:rPr>
        <w:t xml:space="preserve">בנוסף, אני מתירה גם את פרסום החלטה זו, בהשמטת פרטים מזהים. </w:t>
      </w:r>
    </w:p>
    <w:p w:rsidR="008B1B55" w:rsidRPr="008B1B55" w:rsidRDefault="008B1B55" w:rsidP="008B1B55">
      <w:pPr>
        <w:spacing w:after="120" w:line="360" w:lineRule="auto"/>
        <w:jc w:val="both"/>
        <w:rPr>
          <w:rFonts w:ascii="Arial" w:hAnsi="Arial"/>
          <w:b/>
          <w:bCs/>
          <w:noProof w:val="0"/>
          <w:u w:val="single"/>
          <w:rtl/>
        </w:rPr>
      </w:pPr>
      <w:r>
        <w:rPr>
          <w:rFonts w:ascii="Arial" w:hAnsi="Arial" w:hint="cs"/>
          <w:b/>
          <w:bCs/>
          <w:noProof w:val="0"/>
          <w:u w:val="single"/>
          <w:rtl/>
        </w:rPr>
        <w:t xml:space="preserve">המזכירות תמציא החלטה זו לצדדים. </w:t>
      </w:r>
    </w:p>
    <w:p w:rsidR="00694556" w:rsidRDefault="0043502B" w:rsidP="005049F9">
      <w:pPr>
        <w:spacing w:after="120"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ניסן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אפריל 2024</w:t>
          </w:r>
        </w:sdtContent>
      </w:sdt>
      <w:r w:rsidR="00005C8B">
        <w:rPr>
          <w:rFonts w:ascii="Arial" w:hAnsi="Arial"/>
          <w:noProof w:val="0"/>
          <w:rtl/>
        </w:rPr>
        <w:t>, בהעדר הצדדים.</w:t>
      </w:r>
    </w:p>
    <w:p w:rsidR="00C43648" w:rsidRDefault="001E1DF7" w:rsidP="005049F9">
      <w:pPr>
        <w:tabs>
          <w:tab w:val="left" w:pos="2553"/>
        </w:tabs>
        <w:spacing w:after="120" w:line="360" w:lineRule="auto"/>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5049F9">
      <w:pPr>
        <w:tabs>
          <w:tab w:val="left" w:pos="2553"/>
        </w:tabs>
        <w:spacing w:after="120" w:line="360" w:lineRule="auto"/>
      </w:pPr>
      <w:r>
        <w:rPr>
          <w:rFonts w:hint="cs"/>
          <w:rtl/>
        </w:rPr>
        <w:tab/>
      </w:r>
      <w:r>
        <w:rPr>
          <w:rFonts w:hint="cs"/>
          <w:rtl/>
        </w:rPr>
        <w:tab/>
      </w:r>
      <w:r>
        <w:rPr>
          <w:rFonts w:hint="cs"/>
          <w:rtl/>
        </w:rPr>
        <w:tab/>
      </w:r>
      <w:r>
        <w:rPr>
          <w:rFonts w:hint="cs"/>
          <w:rtl/>
        </w:rPr>
        <w:tab/>
        <w:t xml:space="preserve">        </w:t>
      </w:r>
      <w:sdt>
        <w:sdtPr>
          <w:rPr>
            <w:rtl/>
          </w:rPr>
          <w:alias w:val="MergeField"/>
          <w:tag w:val="1237"/>
          <w:id w:val="430328386"/>
        </w:sdtPr>
        <w:sdtEndPr/>
        <w:sdtContent>
          <w:r w:rsidR="005D15F4">
            <w:drawing>
              <wp:inline distT="0" distB="0" distL="0" distR="0" wp14:editId="50D07946">
                <wp:extent cx="1343025" cy="7524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343025" cy="752475"/>
                        </a:xfrm>
                        <a:prstGeom prst="rect">
                          <a:avLst/>
                        </a:prstGeom>
                      </pic:spPr>
                    </pic:pic>
                  </a:graphicData>
                </a:graphic>
              </wp:inline>
            </w:drawing>
          </w:r>
        </w:sdtContent>
      </w:sdt>
    </w:p>
    <w:p w:rsidR="00694556" w:rsidRDefault="00694556" w:rsidP="005049F9">
      <w:pPr>
        <w:tabs>
          <w:tab w:val="left" w:pos="2553"/>
        </w:tabs>
        <w:spacing w:after="120" w:line="360" w:lineRule="auto"/>
        <w:rPr>
          <w:rFonts w:ascii="Arial" w:hAnsi="Arial"/>
          <w:noProof w:val="0"/>
          <w:rtl/>
        </w:rPr>
      </w:pPr>
    </w:p>
    <w:sectPr w:rsidR="00694556" w:rsidSect="006C30C5">
      <w:headerReference w:type="even" r:id="rId11"/>
      <w:headerReference w:type="default" r:id="rId12"/>
      <w:footerReference w:type="even" r:id="rId13"/>
      <w:footerReference w:type="default" r:id="rId14"/>
      <w:headerReference w:type="first" r:id="rId15"/>
      <w:footerReference w:type="first" r:id="rId16"/>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DF7" w:rsidRDefault="001E1DF7">
      <w:r>
        <w:separator/>
      </w:r>
    </w:p>
  </w:endnote>
  <w:endnote w:type="continuationSeparator" w:id="0">
    <w:p w:rsidR="001E1DF7" w:rsidRDefault="001E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5F4" w:rsidRDefault="005D15F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50C9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50C9A">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5F4" w:rsidRDefault="005D15F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DF7" w:rsidRDefault="001E1DF7">
      <w:r>
        <w:separator/>
      </w:r>
    </w:p>
  </w:footnote>
  <w:footnote w:type="continuationSeparator" w:id="0">
    <w:p w:rsidR="001E1DF7" w:rsidRDefault="001E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5F4" w:rsidRDefault="005D15F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1E1DF7" w:rsidP="005D15F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ה"ט</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50251-03-24</w:t>
              </w:r>
            </w:sdtContent>
          </w:sdt>
          <w:r w:rsidR="00005C8B">
            <w:rPr>
              <w:b/>
              <w:bCs/>
              <w:noProof w:val="0"/>
              <w:sz w:val="26"/>
              <w:szCs w:val="26"/>
              <w:rtl/>
            </w:rPr>
            <w:t xml:space="preserve"> </w:t>
          </w:r>
          <w:sdt>
            <w:sdtPr>
              <w:rPr>
                <w:rtl/>
              </w:rPr>
              <w:alias w:val="1172"/>
              <w:tag w:val="1172"/>
              <w:id w:val="-595170033"/>
              <w:text w:multiLine="1"/>
            </w:sdtPr>
            <w:sdtEndPr/>
            <w:sdtContent>
              <w:r w:rsidR="005D15F4">
                <w:rPr>
                  <w:rFonts w:hint="cs"/>
                  <w:b/>
                  <w:bCs/>
                  <w:noProof w:val="0"/>
                  <w:sz w:val="26"/>
                  <w:szCs w:val="26"/>
                  <w:rtl/>
                </w:rPr>
                <w:t>פלוני</w:t>
              </w:r>
              <w:r w:rsidR="00064651">
                <w:rPr>
                  <w:b/>
                  <w:bCs/>
                  <w:noProof w:val="0"/>
                  <w:sz w:val="26"/>
                  <w:szCs w:val="26"/>
                  <w:rtl/>
                </w:rPr>
                <w:t xml:space="preserve"> נ' </w:t>
              </w:r>
              <w:r w:rsidR="005D15F4">
                <w:rPr>
                  <w:rFonts w:hint="cs"/>
                  <w:b/>
                  <w:bCs/>
                  <w:noProof w:val="0"/>
                  <w:sz w:val="26"/>
                  <w:szCs w:val="26"/>
                  <w:rtl/>
                </w:rPr>
                <w:t>אלמונית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15F4" w:rsidRDefault="005D15F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B5C63"/>
    <w:multiLevelType w:val="hybridMultilevel"/>
    <w:tmpl w:val="3AF668EE"/>
    <w:lvl w:ilvl="0" w:tplc="F462E4C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9256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92561&amp;lt;/CaseID&amp;gt;_x000d__x000a_        &amp;lt;CaseMonth&amp;gt;3&amp;lt;/CaseMonth&amp;gt;_x000d__x000a_        &amp;lt;CaseYear&amp;gt;2024&amp;lt;/CaseYear&amp;gt;_x000d__x000a_        &amp;lt;CaseNumber&amp;gt;50251&amp;lt;/CaseNumber&amp;gt;_x000d__x000a_        &amp;lt;NumeratorGroupID&amp;gt;1&amp;lt;/NumeratorGroupID&amp;gt;_x000d__x000a_        &amp;lt;CaseName&amp;gt;חזן נ&amp;#39; קולטין ואח&amp;#39;&amp;lt;/CaseName&amp;gt;_x000d__x000a_        &amp;lt;CourtID&amp;gt;28&amp;lt;/CourtID&amp;gt;_x000d__x000a_        &amp;lt;CaseTypeID&amp;gt;10177&amp;lt;/CaseTypeID&amp;gt;_x000d__x000a_        &amp;lt;CaseInterestID&amp;gt;94&amp;lt;/CaseInterestID&amp;gt;_x000d__x000a_        &amp;lt;CaseJudgeName&amp;gt;יפעת שקדי ש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51-03-24&amp;lt;/CaseDisplayIdentifier&amp;gt;_x000d__x000a_        &amp;lt;CaseTypeDesc&amp;gt;ה&amp;quot;ט&amp;lt;/CaseTypeDesc&amp;gt;_x000d__x000a_        &amp;lt;CourtDesc&amp;gt;שלום חדר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3-28T13:30:00+02:00&amp;lt;/CasePreviousSessionDate&amp;gt;_x000d__x000a_        &amp;lt;TemporaryAidStatus /&amp;gt;_x000d__x000a_        &amp;lt;CaseOpenDate&amp;gt;2024-03-21T10:44: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קשות בתיק צו הגנה אינם כרוכות באגרה._x000d__x000a_לכן אגרת בקשה מספר 18 הוחזרה לב&amp;quot;כ המבקשת קרן הכהן _x000d__x000a_איילה 14.4.24&amp;lt;/CaseDesc&amp;gt;_x000d__x000a_        &amp;lt;isExistMinorSide&amp;gt;false&amp;lt;/isExistMinorSide&amp;gt;_x000d__x000a_        &amp;lt;isExistMinorWitness&amp;gt;false&amp;lt;/isExistMinorWitness&amp;gt;_x000d__x000a_        &amp;lt;CasePreviousSessionTypeID&amp;gt;2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92561&amp;lt;/CaseID&amp;gt;_x000d__x000a_        &amp;lt;CaseMonth&amp;gt;3&amp;lt;/CaseMonth&amp;gt;_x000d__x000a_        &amp;lt;CaseYear&amp;gt;2024&amp;lt;/CaseYear&amp;gt;_x000d__x000a_        &amp;lt;CaseNumber&amp;gt;50251&amp;lt;/CaseNumber&amp;gt;_x000d__x000a_        &amp;lt;NumeratorGroupID&amp;gt;1&amp;lt;/NumeratorGroupID&amp;gt;_x000d__x000a_        &amp;lt;CaseName&amp;gt;חזן נ&amp;#39; קולטין ואח&amp;#39;&amp;lt;/CaseName&amp;gt;_x000d__x000a_        &amp;lt;CourtID&amp;gt;28&amp;lt;/CourtID&amp;gt;_x000d__x000a_        &amp;lt;CaseTypeID&amp;gt;10177&amp;lt;/CaseTypeID&amp;gt;_x000d__x000a_        &amp;lt;CaseInterestID&amp;gt;94&amp;lt;/CaseInterestID&amp;gt;_x000d__x000a_        &amp;lt;CaseJudgeName&amp;gt;יפעת שקדי שץ&amp;lt;/CaseJudgeName&amp;gt;_x000d__x000a_        &amp;lt;CaseLinkTypeID&amp;gt;4&amp;lt;/CaseLinkTypeID&amp;gt;_x000d__x000a_        &amp;lt;ProcedureID&amp;gt;1&amp;lt;/ProcedureID&amp;gt;_x000d__x000a_        &amp;lt;CaseStatusID&amp;gt;2&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0251-03-24&amp;lt;/CaseDisplayIdentifier&amp;gt;_x000d__x000a_        &amp;lt;CaseTypeDesc&amp;gt;ה&amp;quot;ט&amp;lt;/CaseTypeDesc&amp;gt;_x000d__x000a_        &amp;lt;CourtDesc&amp;gt;שלום חדרה&amp;lt;/CourtDesc&amp;gt;_x000d__x000a_        &amp;lt;CaseStageDesc&amp;gt;תיק אלקטרוני&amp;lt;/CaseStageDesc&amp;gt;_x000d__x000a_        &amp;lt;CaseOpenDate&amp;gt;2024-03-21T10:44:00+02:00&amp;lt;/CaseOpenDate&amp;gt;_x000d__x000a_        &amp;lt;PleaTypeID&amp;gt;5&amp;lt;/PleaTypeID&amp;gt;_x000d__x000a_        &amp;lt;CourtLevelID&amp;gt;1&amp;lt;/CourtLevelID&amp;gt;_x000d__x000a_        &amp;lt;CourtLevelCaseTypeInterestID&amp;gt;123&amp;lt;/CourtLevelCaseTypeInterestID&amp;gt;_x000d__x000a_        &amp;lt;CaseJudgeFirstName&amp;gt;יפעת&amp;lt;/CaseJudgeFirstName&amp;gt;_x000d__x000a_        &amp;lt;CaseJudgeLastName&amp;gt;שקדי שץ&amp;lt;/CaseJudgeLastName&amp;gt;_x000d__x000a_        &amp;lt;JudicalPersonID&amp;gt;034342147@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amp;gt;בקשות בתיק צו הגנה אינם כרוכות באגרה._x000d__x000a_לכן אגרת בקשה מספר 18 הוחזרה לב&amp;quot;כ המבקשת קרן הכהן _x000d__x000a_איילה 14.4.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4-21T13:03:38.1580624+03:00&amp;lt;/DecisionStatusChangeDate&amp;gt;_x000d__x000a_        &amp;lt;DecisionSignatureDate&amp;gt;2024-04-21T13:03:38.1580624+03:00&amp;lt;/DecisionSignatureDate&amp;gt;_x000d__x000a_        &amp;lt;DecisionSignatureUserID&amp;gt;034342147@GOV.IL&amp;lt;/DecisionSignatureUserID&amp;gt;_x000d__x000a_        &amp;lt;DecisionCreateDate&amp;gt;2024-04-21T13:03:38.1580624+03:00&amp;lt;/DecisionCreateDate&amp;gt;_x000d__x000a_        &amp;lt;DecisionChangeDate&amp;gt;2024-04-21T13:03:38.1580624+03:00&amp;lt;/DecisionChangeDate&amp;gt;_x000d__x000a_        &amp;lt;DecisionChangeUserID&amp;gt;03434214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34214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342147@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9&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1092561&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94"/>
    <w:docVar w:name="NGCS.TemplateCaseTypeID" w:val="10177"/>
    <w:docVar w:name="NGCS.TemplateCategoryID" w:val="80"/>
    <w:docVar w:name="NGCS.TemplateCourtID" w:val="28"/>
    <w:docVar w:name="NGCS.TemplateProceedingID" w:val="3"/>
    <w:docVar w:name="SelectedDocumentID" w:val="0"/>
    <w:docVar w:name="WordClientAssemblyName" w:val="NGCS.Decision.ClientWordBL"/>
    <w:docVar w:name="WordClientClassName" w:val="NGCS.Decision.ClientWordBL.DecisionClient"/>
  </w:docVars>
  <w:rsids>
    <w:rsidRoot w:val="00694556"/>
    <w:rsid w:val="00000062"/>
    <w:rsid w:val="0000226B"/>
    <w:rsid w:val="00005C8B"/>
    <w:rsid w:val="000169A3"/>
    <w:rsid w:val="000229A1"/>
    <w:rsid w:val="000529D2"/>
    <w:rsid w:val="000564AB"/>
    <w:rsid w:val="00064651"/>
    <w:rsid w:val="00064FBD"/>
    <w:rsid w:val="00082AB2"/>
    <w:rsid w:val="000906FE"/>
    <w:rsid w:val="00096AF7"/>
    <w:rsid w:val="000A5F41"/>
    <w:rsid w:val="000B344B"/>
    <w:rsid w:val="000C3B0F"/>
    <w:rsid w:val="000C3B60"/>
    <w:rsid w:val="000E0DD2"/>
    <w:rsid w:val="000E3AF1"/>
    <w:rsid w:val="000F0BC8"/>
    <w:rsid w:val="000F0DD6"/>
    <w:rsid w:val="000F3E97"/>
    <w:rsid w:val="00107E6D"/>
    <w:rsid w:val="0011194C"/>
    <w:rsid w:val="0011424C"/>
    <w:rsid w:val="001173C6"/>
    <w:rsid w:val="001367BC"/>
    <w:rsid w:val="00144D2A"/>
    <w:rsid w:val="0014653E"/>
    <w:rsid w:val="00180519"/>
    <w:rsid w:val="00191C82"/>
    <w:rsid w:val="001C4003"/>
    <w:rsid w:val="001D4DBF"/>
    <w:rsid w:val="001E1DF7"/>
    <w:rsid w:val="001E75CA"/>
    <w:rsid w:val="002265FF"/>
    <w:rsid w:val="00234943"/>
    <w:rsid w:val="00271B56"/>
    <w:rsid w:val="0028443A"/>
    <w:rsid w:val="002A313A"/>
    <w:rsid w:val="002C344E"/>
    <w:rsid w:val="002C3F4A"/>
    <w:rsid w:val="002C6F4D"/>
    <w:rsid w:val="002D2464"/>
    <w:rsid w:val="002E75E9"/>
    <w:rsid w:val="00307A6A"/>
    <w:rsid w:val="00307C40"/>
    <w:rsid w:val="00320433"/>
    <w:rsid w:val="003230C7"/>
    <w:rsid w:val="00327E50"/>
    <w:rsid w:val="0033597A"/>
    <w:rsid w:val="00343D89"/>
    <w:rsid w:val="00350991"/>
    <w:rsid w:val="00362612"/>
    <w:rsid w:val="0036743F"/>
    <w:rsid w:val="003715DD"/>
    <w:rsid w:val="003823E0"/>
    <w:rsid w:val="003A4521"/>
    <w:rsid w:val="003D1C8C"/>
    <w:rsid w:val="003E7F40"/>
    <w:rsid w:val="0040096C"/>
    <w:rsid w:val="00414F1F"/>
    <w:rsid w:val="0043125D"/>
    <w:rsid w:val="0043502B"/>
    <w:rsid w:val="004443AC"/>
    <w:rsid w:val="00444B02"/>
    <w:rsid w:val="00450C9A"/>
    <w:rsid w:val="00451E28"/>
    <w:rsid w:val="00462C62"/>
    <w:rsid w:val="00465D36"/>
    <w:rsid w:val="004B07CE"/>
    <w:rsid w:val="004C17EE"/>
    <w:rsid w:val="004C4BDF"/>
    <w:rsid w:val="004D1187"/>
    <w:rsid w:val="004D3AA0"/>
    <w:rsid w:val="004E1987"/>
    <w:rsid w:val="004E1FAE"/>
    <w:rsid w:val="004E2E15"/>
    <w:rsid w:val="004E6E3C"/>
    <w:rsid w:val="005049F9"/>
    <w:rsid w:val="00520898"/>
    <w:rsid w:val="00523621"/>
    <w:rsid w:val="00524986"/>
    <w:rsid w:val="005268F6"/>
    <w:rsid w:val="005303A8"/>
    <w:rsid w:val="00534284"/>
    <w:rsid w:val="00547DB7"/>
    <w:rsid w:val="00576C64"/>
    <w:rsid w:val="005D15F4"/>
    <w:rsid w:val="005F4F09"/>
    <w:rsid w:val="0061431B"/>
    <w:rsid w:val="00622BAA"/>
    <w:rsid w:val="006306CF"/>
    <w:rsid w:val="00644E9A"/>
    <w:rsid w:val="00671BD5"/>
    <w:rsid w:val="00675D6A"/>
    <w:rsid w:val="006805C1"/>
    <w:rsid w:val="00686C21"/>
    <w:rsid w:val="006931C1"/>
    <w:rsid w:val="00694556"/>
    <w:rsid w:val="006C30C5"/>
    <w:rsid w:val="006C4820"/>
    <w:rsid w:val="006D3B31"/>
    <w:rsid w:val="006D59AE"/>
    <w:rsid w:val="006E0D96"/>
    <w:rsid w:val="006E1A53"/>
    <w:rsid w:val="006F1631"/>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53A1"/>
    <w:rsid w:val="00896889"/>
    <w:rsid w:val="00897DAF"/>
    <w:rsid w:val="008B159A"/>
    <w:rsid w:val="008B1B55"/>
    <w:rsid w:val="008C5714"/>
    <w:rsid w:val="008D10B2"/>
    <w:rsid w:val="00903896"/>
    <w:rsid w:val="00906F3D"/>
    <w:rsid w:val="009159FD"/>
    <w:rsid w:val="0094424E"/>
    <w:rsid w:val="00955642"/>
    <w:rsid w:val="009622DF"/>
    <w:rsid w:val="0096493F"/>
    <w:rsid w:val="00967DFF"/>
    <w:rsid w:val="00994341"/>
    <w:rsid w:val="00996935"/>
    <w:rsid w:val="009A237E"/>
    <w:rsid w:val="009D1A48"/>
    <w:rsid w:val="009E1CE7"/>
    <w:rsid w:val="009E4EA5"/>
    <w:rsid w:val="009F164B"/>
    <w:rsid w:val="009F323C"/>
    <w:rsid w:val="00A05F79"/>
    <w:rsid w:val="00A20E16"/>
    <w:rsid w:val="00A3392B"/>
    <w:rsid w:val="00A85E34"/>
    <w:rsid w:val="00A94B64"/>
    <w:rsid w:val="00AA1675"/>
    <w:rsid w:val="00AA3229"/>
    <w:rsid w:val="00AA7596"/>
    <w:rsid w:val="00AB5E52"/>
    <w:rsid w:val="00AC1527"/>
    <w:rsid w:val="00AC30D6"/>
    <w:rsid w:val="00AC3B02"/>
    <w:rsid w:val="00AC3B7B"/>
    <w:rsid w:val="00AC5209"/>
    <w:rsid w:val="00AE0E34"/>
    <w:rsid w:val="00AE729E"/>
    <w:rsid w:val="00AE7752"/>
    <w:rsid w:val="00AF4B4E"/>
    <w:rsid w:val="00AF7FDA"/>
    <w:rsid w:val="00B4604C"/>
    <w:rsid w:val="00B5356E"/>
    <w:rsid w:val="00B809AD"/>
    <w:rsid w:val="00B80CBD"/>
    <w:rsid w:val="00B86096"/>
    <w:rsid w:val="00B964D9"/>
    <w:rsid w:val="00BA0A7C"/>
    <w:rsid w:val="00BA517C"/>
    <w:rsid w:val="00BB3D05"/>
    <w:rsid w:val="00BB73BE"/>
    <w:rsid w:val="00BC2D89"/>
    <w:rsid w:val="00BD6531"/>
    <w:rsid w:val="00BE05B2"/>
    <w:rsid w:val="00BF1908"/>
    <w:rsid w:val="00C0742A"/>
    <w:rsid w:val="00C22D93"/>
    <w:rsid w:val="00C23458"/>
    <w:rsid w:val="00C31120"/>
    <w:rsid w:val="00C34482"/>
    <w:rsid w:val="00C43648"/>
    <w:rsid w:val="00C50A9F"/>
    <w:rsid w:val="00C642FA"/>
    <w:rsid w:val="00C83F47"/>
    <w:rsid w:val="00CC7622"/>
    <w:rsid w:val="00CD608F"/>
    <w:rsid w:val="00CF6BB7"/>
    <w:rsid w:val="00D04AA4"/>
    <w:rsid w:val="00D27982"/>
    <w:rsid w:val="00D33B86"/>
    <w:rsid w:val="00D44968"/>
    <w:rsid w:val="00D53924"/>
    <w:rsid w:val="00D55D0C"/>
    <w:rsid w:val="00D678EE"/>
    <w:rsid w:val="00D96D8C"/>
    <w:rsid w:val="00DA6649"/>
    <w:rsid w:val="00DC1259"/>
    <w:rsid w:val="00DC1BD2"/>
    <w:rsid w:val="00DC2571"/>
    <w:rsid w:val="00DC487C"/>
    <w:rsid w:val="00DE1E7D"/>
    <w:rsid w:val="00DE6867"/>
    <w:rsid w:val="00DE6BF6"/>
    <w:rsid w:val="00E04E84"/>
    <w:rsid w:val="00E1068A"/>
    <w:rsid w:val="00E25884"/>
    <w:rsid w:val="00E25B55"/>
    <w:rsid w:val="00E31C2B"/>
    <w:rsid w:val="00E5426A"/>
    <w:rsid w:val="00E54642"/>
    <w:rsid w:val="00E54CD9"/>
    <w:rsid w:val="00E80CBE"/>
    <w:rsid w:val="00E962E3"/>
    <w:rsid w:val="00EA1A38"/>
    <w:rsid w:val="00EB6C79"/>
    <w:rsid w:val="00EC37E9"/>
    <w:rsid w:val="00F038D8"/>
    <w:rsid w:val="00F06995"/>
    <w:rsid w:val="00F13623"/>
    <w:rsid w:val="00F356E6"/>
    <w:rsid w:val="00F4496E"/>
    <w:rsid w:val="00F44D1D"/>
    <w:rsid w:val="00F52DC0"/>
    <w:rsid w:val="00F6109D"/>
    <w:rsid w:val="00F84B6D"/>
    <w:rsid w:val="00F957E8"/>
    <w:rsid w:val="00FA311A"/>
    <w:rsid w:val="00FA5FDA"/>
    <w:rsid w:val="00FB6AB3"/>
    <w:rsid w:val="00FB7E94"/>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75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072AD" w:rsidP="003072AD">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05E7DE95815641A5862D6440CD534EB0"/>
        <w:category>
          <w:name w:val="כללי"/>
          <w:gallery w:val="placeholder"/>
        </w:category>
        <w:types>
          <w:type w:val="bbPlcHdr"/>
        </w:types>
        <w:behaviors>
          <w:behavior w:val="content"/>
        </w:behaviors>
        <w:guid w:val="{78D87E1C-EC59-47C3-9A9D-ED7FFF53537E}"/>
      </w:docPartPr>
      <w:docPartBody>
        <w:p w:rsidR="0086433F" w:rsidRDefault="002A56A9" w:rsidP="002A56A9">
          <w:pPr>
            <w:pStyle w:val="05E7DE95815641A5862D6440CD534EB0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א'</w:t>
          </w:r>
        </w:p>
      </w:docPartBody>
    </w:docPart>
    <w:docPart>
      <w:docPartPr>
        <w:name w:val="BAA7C8D270FD4AD58EEC53F0343E378A"/>
        <w:category>
          <w:name w:val="כללי"/>
          <w:gallery w:val="placeholder"/>
        </w:category>
        <w:types>
          <w:type w:val="bbPlcHdr"/>
        </w:types>
        <w:behaviors>
          <w:behavior w:val="content"/>
        </w:behaviors>
        <w:guid w:val="{FA8771B0-29AB-43BA-A4F7-F6181574657A}"/>
      </w:docPartPr>
      <w:docPartBody>
        <w:p w:rsidR="0086433F" w:rsidRDefault="002A56A9" w:rsidP="002A56A9">
          <w:pPr>
            <w:pStyle w:val="BAA7C8D270FD4AD58EEC53F0343E378A7"/>
          </w:pPr>
          <w:r w:rsidRPr="00E54CD9">
            <w:rPr>
              <w:rFonts w:ascii="Arial" w:hAnsi="Arial" w:hint="eastAsia"/>
              <w:b/>
              <w:bCs/>
              <w:noProof w:val="0"/>
              <w:sz w:val="26"/>
              <w:szCs w:val="26"/>
              <w:rtl/>
            </w:rPr>
            <w:t>סוג</w:t>
          </w:r>
          <w:r w:rsidRPr="00E54CD9">
            <w:rPr>
              <w:rFonts w:ascii="Arial" w:hAnsi="Arial"/>
              <w:b/>
              <w:bCs/>
              <w:noProof w:val="0"/>
              <w:sz w:val="26"/>
              <w:szCs w:val="26"/>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072AD"/>
    <w:rsid w:val="00345C9D"/>
    <w:rsid w:val="00405FEA"/>
    <w:rsid w:val="004745AE"/>
    <w:rsid w:val="0048651F"/>
    <w:rsid w:val="005157ED"/>
    <w:rsid w:val="00556D67"/>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1037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3072AD"/>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עדי בוקר</FullName>
        <FirstName>עדי</FirstName>
        <LastName>בוקר</LastName>
        <PartyPropertyName/>
        <AuthenticationTypeAndNumber>מ.ר. 74963</AuthenticationTypeAndNumber>
        <RepresentatedOrRepresentativesNames>אודי יהודה חזן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268178539</CasePartyID>
        <PartyTypeID>2</PartyTypeID>
        <ActivityStatusID>1</ActivityStatusID>
        <PartyAliasID>22</PartyAliasID>
        <PartyAliasName>בא כוח מבקשים</PartyAliasName>
        <LegalEntityID>75864384</LegalEntityID>
        <CaseLegalEntityID>128296330</CaseLegalEntityID>
        <AuthenticationTypeID>4</AuthenticationTypeID>
        <AuthenticationTypeName>מ.ר.</AuthenticationTypeName>
        <LegalEntityNumber>74963</LegalEntityNumber>
        <IsMainPartyType>true</IsMainPartyType>
        <CaseDisplayIdentifier>50251-03-24</CaseDisplayIdentifier>
        <CaseTypeID>10177</CaseTypeID>
        <CaseTypeName>הטרדה מאיימת וצו הגנה (ה"ט)</CaseTypeName>
        <CaseName>חזן נ' קולטין ואח'</CaseName>
        <FullAddress>מוטי קינד 2/606 רחובות </FullAddress>
        <EmailAddress>adibokeradv@gmail.com</EmailAddress>
        <MotionID>0</MotionID>
        <CasePleaID>0</CasePleaID>
        <LinkedCaseID>0</LinkedCaseID>
        <PartyID>1</PartyID>
        <CasePartyCategoryID>2</CasePartyCategoryID>
        <LegalEntityAddressID>88193050</LegalEntityAddressID>
        <LegalEntityEmailAddressID>68287074</LegalEntityEmailAddressID>
        <PleaTypeID>5</PleaTypeID>
        <LawyerOfficeName>משרד עו"ד עדי בוקר</LawyerOfficeName>
        <LawyerOfficeID>75864385</LawyerOfficeID>
        <GroupPartyAlias/>
        <IsConverted>false</IsConverted>
        <LegalEntityNameID>82799170</LegalEntityNameID>
        <RepresentatedNamesOfAssistant/>
        <LegalEntityTypeID>4</LegalEntityTypeID>
        <IsVerdictExists>false</IsVerdictExists>
        <IsAsirAzir>false</IsAsirAzir>
        <IsPublicationProhibited>false</IsPublicationProhibited>
        <PublicationProhibitedFullName>עדי בוקר</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זכרון</FullName>
        <FirstName/>
        <LastName>תחנת משטרה - זכרון</LastName>
        <PartyPropertyName/>
        <AuthenticationTypeAndNumber>תחנת משטרה 61</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268030712</CasePartyID>
        <PartyTypeID>3</PartyTypeID>
        <ActivityStatusID>1</ActivityStatusID>
        <LegalEntityID>85</LegalEntityID>
        <CaseLegalEntityID>128251923</CaseLegalEntityID>
        <AssistantRoleID>29</AssistantRoleID>
        <AuthenticationTypeID>38</AuthenticationTypeID>
        <AuthenticationTypeName>תחנת משטרה</AuthenticationTypeName>
        <LegalEntityNumber>61</LegalEntityNumber>
        <IsMainPartyType>true</IsMainPartyType>
        <CaseDisplayIdentifier>50251-03-24</CaseDisplayIdentifier>
        <CaseTypeID>10177</CaseTypeID>
        <CaseTypeName>הטרדה מאיימת וצו הגנה (ה"ט)</CaseTypeName>
        <CaseName>חזן נ' קולטין ואח'</CaseName>
        <FullAddress>בכניסה לזכרון יעקב - כביש 4 זכרון יעקב מחוז צפון, מרחב חיפה</FullAddress>
        <MotionID>0</MotionID>
        <CasePleaID>0</CasePleaID>
        <LinkedCaseID>0</LinkedCaseID>
        <PartyID>1</PartyID>
        <CasePartyCategoryID>2</CasePartyCategoryID>
        <LegalEntityAddressID>5530529</LegalEntityAddressID>
        <PleaTypeID>5</PleaTypeID>
        <GroupPartyAlias/>
        <IsConverted>false</IsConverted>
        <LegalEntityNameID>92349975</LegalEntityNameID>
        <RepresentatedNamesOfAssistant/>
        <LegalEntityTypeID>14</LegalEntityTypeID>
        <IsVerdictExists>false</IsVerdictExists>
        <IsAsirAzir>false</IsAsirAzir>
        <IsPublicationProhibited>false</IsPublicationProhibited>
        <PublicationProhibitedFullName>תחנת משטרה - זכרון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268030754</CasePartyID>
        <PartyTypeID>3</PartyTypeID>
        <ActivityStatusID>1</ActivityStatusID>
        <LegalEntityID>7537325</LegalEntityID>
        <CaseLegalEntityID>128251935</CaseLegalEntityID>
        <AssistantRoleID>26</AssistantRoleID>
        <AuthenticationTypeID>13</AuthenticationTypeID>
        <AuthenticationTypeName>משרדי ממשלה</AuthenticationTypeName>
        <LegalEntityNumber>513442022</LegalEntityNumber>
        <IsMainPartyType>true</IsMainPartyType>
        <CaseDisplayIdentifier>50251-03-24</CaseDisplayIdentifier>
        <CaseTypeID>10177</CaseTypeID>
        <CaseTypeName>הטרדה מאיימת וצו הגנה (ה"ט)</CaseTypeName>
        <CaseName>חזן נ' קולטין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בנימינה גבעת עדה- סדרי דין</FullName>
        <LastName>המחלקה לשירותים חברתיים- בנימינה גבעת עדה- סדרי דין</LastName>
        <PartyPropertyName/>
        <AuthenticationTypeAndNumber>רשויות מקומיות 500298092</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268031529</CasePartyID>
        <PartyTypeID>3</PartyTypeID>
        <ActivityStatusID>1</ActivityStatusID>
        <LegalEntityID>7604959</LegalEntityID>
        <CaseLegalEntityID>128252169</CaseLegalEntityID>
        <AssistantRoleID>16</AssistantRoleID>
        <AuthenticationTypeID>14</AuthenticationTypeID>
        <AuthenticationTypeName>רשויות מקומיות</AuthenticationTypeName>
        <LegalEntityNumber>500298092</LegalEntityNumber>
        <IsMainPartyType>true</IsMainPartyType>
        <CaseDisplayIdentifier>50251-03-24</CaseDisplayIdentifier>
        <CaseTypeID>10177</CaseTypeID>
        <CaseTypeName>הטרדה מאיימת וצו הגנה (ה"ט)</CaseTypeName>
        <CaseName>חזן נ' קולטין ואח'</CaseName>
        <FullAddress>ת.ד. 28 בנימינה-גבעת עדה* </FullAddress>
        <EmailAddress>anatk@bin-ada.co.il</EmailAddress>
        <MotionID>0</MotionID>
        <CasePleaID>0</CasePleaID>
        <LinkedCaseID>0</LinkedCaseID>
        <PartyID>1</PartyID>
        <CasePartyCategoryID>2</CasePartyCategoryID>
        <LegalEntityAddressID>7676512</LegalEntityAddressID>
        <LegalEntityEmailAddressID>68093811</LegalEntityEmailAddressID>
        <PleaTypeID>5</PleaTypeID>
        <GroupPartyAlias/>
        <IsConverted>false</IsConverted>
        <LegalEntityRegisteredNameID>10262805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בנימינה גבעת עדה-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ארתור שני</FullName>
        <FirstName>ארתור</FirstName>
        <LastName>שני</LastName>
        <PartyPropertyName/>
        <AuthenticationTypeAndNumber>מ.ר. 71172</AuthenticationTypeAndNumber>
        <RepresentatedOrRepresentativesNames>אוליה קולטין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268120682</CasePartyID>
        <PartyTypeID>2</PartyTypeID>
        <ActivityStatusID>1</ActivityStatusID>
        <PartyAliasID>23</PartyAliasID>
        <PartyAliasName>בא כוח משיבים</PartyAliasName>
        <LegalEntityID>74958305</LegalEntityID>
        <CaseLegalEntityID>128279673</CaseLegalEntityID>
        <AuthenticationTypeID>4</AuthenticationTypeID>
        <AuthenticationTypeName>מ.ר.</AuthenticationTypeName>
        <LegalEntityNumber>71172</LegalEntityNumber>
        <IsMainPartyType>true</IsMainPartyType>
        <CaseDisplayIdentifier>50251-03-24</CaseDisplayIdentifier>
        <CaseTypeID>10177</CaseTypeID>
        <CaseTypeName>הטרדה מאיימת וצו הגנה (ה"ט)</CaseTypeName>
        <CaseName>חזן נ' קולטין ואח'</CaseName>
        <FullAddress>ויצמן 2 תל אביב -יפו </FullAddress>
        <EmailAddress>office@AnyFamily.law</EmailAddress>
        <MotionID>0</MotionID>
        <CasePleaID>0</CasePleaID>
        <LinkedCaseID>0</LinkedCaseID>
        <PartyID>2</PartyID>
        <CasePartyCategoryID>2</CasePartyCategoryID>
        <LegalEntityAddressID>83630938</LegalEntityAddressID>
        <LegalEntityEmailAddressID>67992121</LegalEntityEmailAddressID>
        <PleaTypeID>5</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נדין חאמד גרה</FullName>
        <FirstName>נדין</FirstName>
        <LastName>חאמד גרה</LastName>
        <PartyPropertyName/>
        <AuthenticationTypeAndNumber>מ.ר. 73493</AuthenticationTypeAndNumber>
        <RepresentatedOrRepresentativesNames>נדין חאמד גרה</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268184392</CasePartyID>
        <PartyTypeID>2</PartyTypeID>
        <ActivityStatusID>1</ActivityStatusID>
        <PartyAliasID>23</PartyAliasID>
        <PartyAliasName>בא כוח משיבים</PartyAliasName>
        <LegalEntityID>77542802</LegalEntityID>
        <CaseLegalEntityID>128298042</CaseLegalEntityID>
        <AuthenticationTypeID>4</AuthenticationTypeID>
        <AuthenticationTypeName>מ.ר.</AuthenticationTypeName>
        <LegalEntityNumber>73493</LegalEntityNumber>
        <IsMainPartyType>true</IsMainPartyType>
        <CaseDisplayIdentifier>50251-03-24</CaseDisplayIdentifier>
        <CaseTypeID>10177</CaseTypeID>
        <CaseTypeName>הטרדה מאיימת וצו הגנה (ה"ט)</CaseTypeName>
        <CaseName>חזן נ' קולטין ואח'</CaseName>
        <FullAddress>באקה אל גרביה באקה אל-גרביה </FullAddress>
        <EmailAddress>nadinehamed1@gmail.com</EmailAddress>
        <MotionID>0</MotionID>
        <CasePleaID>0</CasePleaID>
        <LinkedCaseID>0</LinkedCaseID>
        <PartyID>2</PartyID>
        <CasePartyCategoryID>2</CasePartyCategoryID>
        <LegalEntityAddressID>83536075</LegalEntityAddressID>
        <LegalEntityEmailAddressID>68111868</LegalEntityEmailAddressID>
        <PleaTypeID>5</PleaTypeID>
        <LawyerOfficeName>משרד עו"ד נדין חאמד גרה</LawyerOfficeName>
        <LawyerOfficeID>77542803</LawyerOfficeID>
        <GroupPartyAlias/>
        <IsConverted>false</IsConverted>
        <LegalEntityNameID>86461163</LegalEntityNameID>
        <RepresentatedNamesOfAssistant/>
        <LegalEntityTypeID>4</LegalEntityTypeID>
        <IsVerdictExists>false</IsVerdictExists>
        <IsAsirAzir>false</IsAsirAzir>
        <IsPublicationProhibited>false</IsPublicationProhibited>
        <PublicationProhibitedFullName>נדין חאמד גרה</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268010755</CasePartyID>
        <PartyTypeID>3</PartyTypeID>
        <ActivityStatusID>1</ActivityStatusID>
        <OrdinalNumber>1</OrdinalNumber>
        <LegalEntityID>379235</LegalEntityID>
        <CaseLegalEntityID>128246145</CaseLegalEntityID>
        <AssistantRoleID>18</AssistantRoleID>
        <AuthenticationTypeID>13</AuthenticationTypeID>
        <AuthenticationTypeName>משרדי ממשלה</AuthenticationTypeName>
        <LegalEntityNumber>500106215</LegalEntityNumber>
        <IsMainPartyType>true</IsMainPartyType>
        <CaseDisplayIdentifier>50251-03-24</CaseDisplayIdentifier>
        <CaseTypeID>10177</CaseTypeID>
        <CaseTypeName>הטרדה מאיימת וצו הגנה (ה"ט)</CaseTypeName>
        <CaseName>חזן נ' קולטין ואח'</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קרן הכהן</FullName>
        <FirstName>קרן</FirstName>
        <LastName>הכהן</LastName>
        <PartyPropertyName/>
        <AuthenticationTypeAndNumber>מ.ר. 73118</AuthenticationTypeAndNumber>
        <RepresentatedOrRepresentativesNames>אודי יהודה חזן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268010757</CasePartyID>
        <PartyTypeID>2</PartyTypeID>
        <ActivityStatusID>1</ActivityStatusID>
        <PartyAliasID>22</PartyAliasID>
        <PartyAliasName>בא כוח מבקשים</PartyAliasName>
        <OrdinalNumber>1</OrdinalNumber>
        <LegalEntityID>74674840</LegalEntityID>
        <CaseLegalEntityID>128246147</CaseLegalEntityID>
        <AuthenticationTypeID>4</AuthenticationTypeID>
        <AuthenticationTypeName>מ.ר.</AuthenticationTypeName>
        <LegalEntityNumber>73118</LegalEntityNumber>
        <IsMainPartyType>true</IsMainPartyType>
        <CaseDisplayIdentifier>50251-03-24</CaseDisplayIdentifier>
        <CaseTypeID>10177</CaseTypeID>
        <CaseTypeName>הטרדה מאיימת וצו הגנה (ה"ט)</CaseTypeName>
        <CaseName>חזן נ' קולטין ואח'</CaseName>
        <FullAddress>דניאל פריש 3 תל אביב -יפו </FullAddress>
        <MotionID>0</MotionID>
        <CasePleaID>0</CasePleaID>
        <LinkedCaseID>0</LinkedCaseID>
        <PartyID>1</PartyID>
        <CasePartyCategoryID>2</CasePartyCategoryID>
        <LegalEntityAddressID>73131467</LegalEntityAddressID>
        <PleaTypeID>5</PleaTypeID>
        <LawyerOfficeName>משרד עו"ד: שרון כהן</LawyerOfficeName>
        <LawyerOfficeID>431649</LawyerOfficeID>
        <GroupPartyAlias/>
        <IsConverted>false</IsConverted>
        <LegalEntityNameID>80468302</LegalEntityNameID>
        <RepresentatedNamesOfAssistant/>
        <LegalEntityTypeID>4</LegalEntityTypeID>
        <IsVerdictExists>false</IsVerdictExists>
        <IsAsirAzir>false</IsAsirAzir>
        <IsPublicationProhibited>false</IsPublicationProhibited>
        <PublicationProhibitedFullName>קרן הכהן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אודי יהודה חזן</FullName>
        <FirstName>אודי יהודה</FirstName>
        <LastName>חזן</LastName>
        <PartyPropertyName/>
        <AuthenticationTypeAndNumber>ת"ז 036044139</AuthenticationTypeAndNumber>
        <RepresentatedOrRepresentativesNames>עדי בוקר, קרן הכהן</RepresentatedOrRepresentativesNames>
        <RepresentatedOrRepresentativesCount>2</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268010756</CasePartyID>
        <PartyTypeID>1</PartyTypeID>
        <ActivityStatusID>1</ActivityStatusID>
        <PartyAliasID>3</PartyAliasID>
        <PartyAliasName>מבקש</PartyAliasName>
        <OrdinalNumber>1</OrdinalNumber>
        <LegalEntityID>71863069</LegalEntityID>
        <CaseLegalEntityID>128246146</CaseLegalEntityID>
        <AuthenticationTypeID>1</AuthenticationTypeID>
        <AuthenticationTypeName>ת"ז</AuthenticationTypeName>
        <LegalEntityNumber>036044139</LegalEntityNumber>
        <IsMainPartyType>true</IsMainPartyType>
        <CaseDisplayIdentifier>50251-03-24</CaseDisplayIdentifier>
        <CaseTypeID>10177</CaseTypeID>
        <CaseTypeName>הטרדה מאיימת וצו הגנה (ה"ט)</CaseTypeName>
        <CaseName>חזן נ' קולטין ואח'</CaseName>
        <FullAddress>נאות גולף 315 ב קיסריה </FullAddress>
        <MotionID>0</MotionID>
        <CasePleaID>0</CasePleaID>
        <BirthDate>1979-10-16T00:00:00+02:00</BirthDate>
        <FatherName>משה</FatherName>
        <LinkedCaseID>0</LinkedCaseID>
        <PartyID>1</PartyID>
        <CasePartyCategoryID>2</CasePartyCategoryID>
        <LegalEntityAddressID>89108308</LegalEntityAddressID>
        <PleaTypeID>5</PleaTypeID>
        <GroupPartyAlias>מבקשים</GroupPartyAlias>
        <IsConverted>false</IsConverted>
        <LegalEntityRegisteredNameID>3479603</LegalEntityRegisteredNameID>
        <LegalEntityNameID>96330870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אודי יהודה חזן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אוליה קולטין</FullName>
        <FirstName>אוליה</FirstName>
        <LastName>קולטין</LastName>
        <PartyPropertyName/>
        <AuthenticationTypeAndNumber>ת"ז 321832503</AuthenticationTypeAndNumber>
        <RepresentatedOrRepresentativesNames>ארתור שני</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268010758</CasePartyID>
        <PartyTypeID>1</PartyTypeID>
        <ActivityStatusID>1</ActivityStatusID>
        <PartyAliasID>4</PartyAliasID>
        <PartyAliasName>משיב</PartyAliasName>
        <OrdinalNumber>1</OrdinalNumber>
        <LegalEntityID>79891895</LegalEntityID>
        <CaseLegalEntityID>128246148</CaseLegalEntityID>
        <AuthenticationTypeID>1</AuthenticationTypeID>
        <AuthenticationTypeName>ת"ז</AuthenticationTypeName>
        <LegalEntityNumber>321832503</LegalEntityNumber>
        <IsMainPartyType>true</IsMainPartyType>
        <CaseDisplayIdentifier>50251-03-24</CaseDisplayIdentifier>
        <CaseTypeID>10177</CaseTypeID>
        <CaseTypeName>הטרדה מאיימת וצו הגנה (ה"ט)</CaseTypeName>
        <CaseName>חזן נ' קולטין ואח'</CaseName>
        <FullAddress>הכרכום 6 ב' בנימינה-גבעת עדה* </FullAddress>
        <MotionID>0</MotionID>
        <CasePleaID>0</CasePleaID>
        <BirthDate>1990-03-09T00:00:00+02:00</BirthDate>
        <FatherName>סרגיי</FatherName>
        <LinkedCaseID>0</LinkedCaseID>
        <PartyID>2</PartyID>
        <CasePartyCategoryID>2</CasePartyCategoryID>
        <LegalEntityAddressID>89108309</LegalEntityAddressID>
        <PleaTypeID>5</PleaTypeID>
        <GroupPartyAlias>משיבים</GroupPartyAlias>
        <IsConverted>false</IsConverted>
        <LegalEntityRegisteredNameID>10687382</LegalEntityRegisteredNameID>
        <LegalEntityNameID>96330871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אוליה קולטין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268010754</CasePartyID>
        <PartyTypeID>3</PartyTypeID>
        <ActivityStatusID>1</ActivityStatusID>
        <OrdinalNumber>2</OrdinalNumber>
        <LegalEntityID>379234</LegalEntityID>
        <CaseLegalEntityID>128246144</CaseLegalEntityID>
        <AssistantRoleID>19</AssistantRoleID>
        <AuthenticationTypeID>13</AuthenticationTypeID>
        <AuthenticationTypeName>משרדי ממשלה</AuthenticationTypeName>
        <LegalEntityNumber>500106214</LegalEntityNumber>
        <IsMainPartyType>true</IsMainPartyType>
        <CaseDisplayIdentifier>50251-03-24</CaseDisplayIdentifier>
        <CaseTypeID>10177</CaseTypeID>
        <CaseTypeName>הטרדה מאיימת וצו הגנה (ה"ט)</CaseTypeName>
        <CaseName>חזן נ' קולטין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נדין חאמד גרה (אפוטרופוס לדין)</FullName>
        <FirstName>נדין חאמד</FirstName>
        <LastName>גרה</LastName>
        <PartyPropertyID>22</PartyPropertyID>
        <PartyPropertyName/>
        <AuthenticationTypeAndNumber>ת"ז </AuthenticationTypeAndNumber>
        <RepresentatedOrRepresentativesNames>נדין חאמד גרה</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268184331</CasePartyID>
        <PartyTypeID>1</PartyTypeID>
        <ActivityStatusID>1</ActivityStatusID>
        <PartyAliasID>4</PartyAliasID>
        <PartyAliasName>משיב</PartyAliasName>
        <OrdinalNumber>2</OrdinalNumber>
        <LegalEntityID>81815180</LegalEntityID>
        <CaseLegalEntityID>128298023</CaseLegalEntityID>
        <AuthenticationTypeID>1</AuthenticationTypeID>
        <AuthenticationTypeName>ת"ז</AuthenticationTypeName>
        <IsMainPartyType>true</IsMainPartyType>
        <CaseDisplayIdentifier>50251-03-24</CaseDisplayIdentifier>
        <CaseTypeID>10177</CaseTypeID>
        <CaseTypeName>הטרדה מאיימת וצו הגנה (ה"ט)</CaseTypeName>
        <CaseName>חזן נ' קולטין ואח'</CaseName>
        <FullAddress/>
        <MotionID>0</MotionID>
        <CasePleaID>0</CasePleaID>
        <LinkedCaseID>0</LinkedCaseID>
        <PartyID>2</PartyID>
        <CasePartyCategoryID>2</CasePartyCategoryID>
        <PleaTypeID>5</PleaTypeID>
        <GroupPartyAlias>משיבים</GroupPartyAlias>
        <IsConverted>false</IsConverted>
        <LegalEntityNameID>96349823</LegalEntityNameID>
        <RepresentatedNamesOfAssistant/>
        <LegalEntityTypeID>1</LegalEntityTypeID>
        <IsVerdictExists>false</IsVerdictExists>
        <IsAsirAzir>false</IsAsirAzir>
        <IsPublicationProhibited>false</IsPublicationProhibited>
        <PublicationProhibitedFullName>נדין חאמד גרה (אפוטרופוס לדין)</PublicationProhibitedFullName>
      </CaseParties>
    </CasePartiesSelectionDS>
    <DecisionName>החלטה  שניתנה ע"י  יפעת שקדי שץ</DecisionName>
    <CourtDisplayName>בית משפט לענייני משפחה בחדרה</CourtDisplayName>
    <IsCaseJudgePanel>false</IsCaseJudgePanel>
    <DecisionSignatureDate>2024-04-21T13:03:38.1580624+03:00</DecisionSignatureDate>
    <OpenCaseDate>2024-03-21T10:44:00+02:00</OpenCaseDate>
    <CaseFeeSum>0.000</CaseFeeSum>
    <DecisionTypeID>1</DecisionTypeID>
    <DecisionSignatureUserName>יפעת שקדי שץ</DecisionSignatureUserName>
    <DecisionSignatureDateHebrew>2024-04-21T13:03:38.1580624+03:00</DecisionSignatureDateHebrew>
    <DecisionWriterID>034342147@GOV.IL</DecisionWriterID>
    <CourtAddress>רח' הלל יפה 7 א', חדרה 30203</CourtAddress>
    <IsAutoTextInCaseExist>false</IsAutoTextInCaseExist>
    <DecisionSignatureRoleName>שופט</DecisionSignatureRoleName>
    <DecisionSignatureUserTitleName>שופטת</DecisionSignatureUserTitleName>
    <CaseName>חזן נ' קולטין ואח'</CaseName>
    <DecisionNumberInCase>19</DecisionNumberInCase>
  </dt_Decision>
  <dt_DecisionCase>
    <DecisionID>0</DecisionID>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עדי בוקר</FullName>
        <FirstName>עדי</FirstName>
        <LastName>בוקר</LastName>
        <PartyPropertyName/>
        <AuthenticationTypeAndNumber>מ.ר. 74963</AuthenticationTypeAndNumber>
        <RepresentatedOrRepresentativesNames>אודי יהודה חזן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268178539</CasePartyID>
        <PartyTypeID>2</PartyTypeID>
        <ActivityStatusID>1</ActivityStatusID>
        <PartyAliasID>22</PartyAliasID>
        <PartyAliasName>בא כוח מבקשים</PartyAliasName>
        <LegalEntityID>75864384</LegalEntityID>
        <CaseLegalEntityID>128296330</CaseLegalEntityID>
        <AuthenticationTypeID>4</AuthenticationTypeID>
        <AuthenticationTypeName>מ.ר.</AuthenticationTypeName>
        <LegalEntityNumber>74963</LegalEntityNumber>
        <IsMainPartyType>true</IsMainPartyType>
        <CaseDisplayIdentifier>50251-03-24</CaseDisplayIdentifier>
        <CaseTypeID>10177</CaseTypeID>
        <CaseTypeName>הטרדה מאיימת וצו הגנה (ה"ט)</CaseTypeName>
        <CaseName>חזן נ' קולטין ואח'</CaseName>
        <FullAddress>מוטי קינד 2/606 רחובות </FullAddress>
        <EmailAddress>adibokeradv@gmail.com</EmailAddress>
        <MotionID>0</MotionID>
        <CasePleaID>0</CasePleaID>
        <LinkedCaseID>0</LinkedCaseID>
        <PartyID>1</PartyID>
        <CasePartyCategoryID>2</CasePartyCategoryID>
        <LegalEntityAddressID>88193050</LegalEntityAddressID>
        <LegalEntityEmailAddressID>68287074</LegalEntityEmailAddressID>
        <PleaTypeID>5</PleaTypeID>
        <LawyerOfficeName>משרד עו"ד עדי בוקר</LawyerOfficeName>
        <LawyerOfficeID>75864385</LawyerOfficeID>
        <GroupPartyAlias/>
        <IsConverted>false</IsConverted>
        <LegalEntityNameID>82799170</LegalEntityNameID>
        <RepresentatedNamesOfAssistant/>
        <LegalEntityTypeID>4</LegalEntityTypeID>
        <IsVerdictExists>false</IsVerdictExists>
        <IsAsirAzir>false</IsAsirAzir>
        <IsPublicationProhibited>false</IsPublicationProhibited>
        <PublicationProhibitedFullName>עדי בוקר</PublicationProhibitedFullName>
      </CaseParties>
      <CaseParties>
        <PartyTypeName>מסייע</PartyTypeName>
        <ProceedingType>כתב טענות עיקרי</ProceedingType>
        <PleaName>כתב בקשה</PleaName>
        <PartyBelonging> - </PartyBelonging>
        <RoleName>משטרת ישראל</RoleName>
        <IsSubProceeding>FALSE</IsSubProceeding>
        <FullName>תחנת משטרה - זכרון</FullName>
        <FirstName/>
        <LastName>תחנת משטרה - זכרון</LastName>
        <PartyPropertyName/>
        <AuthenticationTypeAndNumber>תחנת משטרה 61</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268030712</CasePartyID>
        <PartyTypeID>3</PartyTypeID>
        <ActivityStatusID>1</ActivityStatusID>
        <LegalEntityID>85</LegalEntityID>
        <CaseLegalEntityID>128251923</CaseLegalEntityID>
        <AssistantRoleID>29</AssistantRoleID>
        <AuthenticationTypeID>38</AuthenticationTypeID>
        <AuthenticationTypeName>תחנת משטרה</AuthenticationTypeName>
        <LegalEntityNumber>61</LegalEntityNumber>
        <IsMainPartyType>true</IsMainPartyType>
        <CaseDisplayIdentifier>50251-03-24</CaseDisplayIdentifier>
        <CaseTypeID>10177</CaseTypeID>
        <CaseTypeName>הטרדה מאיימת וצו הגנה (ה"ט)</CaseTypeName>
        <CaseName>חזן נ' קולטין ואח'</CaseName>
        <FullAddress>בכניסה לזכרון יעקב - כביש 4 זכרון יעקב מחוז צפון, מרחב חיפה</FullAddress>
        <MotionID>0</MotionID>
        <CasePleaID>0</CasePleaID>
        <LinkedCaseID>0</LinkedCaseID>
        <PartyID>1</PartyID>
        <CasePartyCategoryID>2</CasePartyCategoryID>
        <LegalEntityAddressID>5530529</LegalEntityAddressID>
        <PleaTypeID>5</PleaTypeID>
        <GroupPartyAlias/>
        <IsConverted>false</IsConverted>
        <LegalEntityNameID>92349975</LegalEntityNameID>
        <RepresentatedNamesOfAssistant/>
        <LegalEntityTypeID>14</LegalEntityTypeID>
        <IsVerdictExists>false</IsVerdictExists>
        <IsAsirAzir>false</IsAsirAzir>
        <IsPublicationProhibited>false</IsPublicationProhibited>
        <PublicationProhibitedFullName>תחנת משטרה - זכרון</PublicationProhibitedFullName>
      </CasePartie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חיפה</FullName>
        <LastName>הסיוע המשפטי - מחוז חיפה</LastName>
        <PartyPropertyName/>
        <AuthenticationTypeAndNumber>משרדי ממשלה 513442022</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268030754</CasePartyID>
        <PartyTypeID>3</PartyTypeID>
        <ActivityStatusID>1</ActivityStatusID>
        <LegalEntityID>7537325</LegalEntityID>
        <CaseLegalEntityID>128251935</CaseLegalEntityID>
        <AssistantRoleID>26</AssistantRoleID>
        <AuthenticationTypeID>13</AuthenticationTypeID>
        <AuthenticationTypeName>משרדי ממשלה</AuthenticationTypeName>
        <LegalEntityNumber>513442022</LegalEntityNumber>
        <IsMainPartyType>true</IsMainPartyType>
        <CaseDisplayIdentifier>50251-03-24</CaseDisplayIdentifier>
        <CaseTypeID>10177</CaseTypeID>
        <CaseTypeName>הטרדה מאיימת וצו הגנה (ה"ט)</CaseTypeName>
        <CaseName>חזן נ' קולטין ואח'</CaseName>
        <FullAddress>שד' פל ים 15 א' חיפה </FullAddress>
        <MotionID>0</MotionID>
        <CasePleaID>0</CasePleaID>
        <LinkedCaseID>0</LinkedCaseID>
        <PartyID>1</PartyID>
        <CasePartyCategoryID>2</CasePartyCategoryID>
        <LegalEntityAddressID>7578509</LegalEntityAddressID>
        <PleaTypeID>5</PleaTypeID>
        <GroupPartyAlias/>
        <IsConverted>false</IsConverted>
        <LegalEntityRegisteredNameID>6018545</LegalEntityRegisteredNameID>
        <RepresentatedNamesOfAssistant/>
        <LegalEntityTypeID>3</LegalEntityTypeID>
        <IsVerdictExists>false</IsVerdictExists>
        <IsAsirAzir>false</IsAsirAzir>
        <IsPublicationProhibited>false</IsPublicationProhibited>
        <PublicationProhibitedFullName>הסיוע המשפטי - מחוז חיפה</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בנימינה גבעת עדה- סדרי דין</FullName>
        <LastName>המחלקה לשירותים חברתיים- בנימינה גבעת עדה- סדרי דין</LastName>
        <PartyPropertyName/>
        <AuthenticationTypeAndNumber>רשויות מקומיות 500298092</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268031529</CasePartyID>
        <PartyTypeID>3</PartyTypeID>
        <ActivityStatusID>1</ActivityStatusID>
        <LegalEntityID>7604959</LegalEntityID>
        <CaseLegalEntityID>128252169</CaseLegalEntityID>
        <AssistantRoleID>16</AssistantRoleID>
        <AuthenticationTypeID>14</AuthenticationTypeID>
        <AuthenticationTypeName>רשויות מקומיות</AuthenticationTypeName>
        <LegalEntityNumber>500298092</LegalEntityNumber>
        <IsMainPartyType>true</IsMainPartyType>
        <CaseDisplayIdentifier>50251-03-24</CaseDisplayIdentifier>
        <CaseTypeID>10177</CaseTypeID>
        <CaseTypeName>הטרדה מאיימת וצו הגנה (ה"ט)</CaseTypeName>
        <CaseName>חזן נ' קולטין ואח'</CaseName>
        <FullAddress>ת.ד. 28 בנימינה-גבעת עדה* </FullAddress>
        <EmailAddress>anatk@bin-ada.co.il</EmailAddress>
        <MotionID>0</MotionID>
        <CasePleaID>0</CasePleaID>
        <LinkedCaseID>0</LinkedCaseID>
        <PartyID>1</PartyID>
        <CasePartyCategoryID>2</CasePartyCategoryID>
        <LegalEntityAddressID>7676512</LegalEntityAddressID>
        <LegalEntityEmailAddressID>68093811</LegalEntityEmailAddressID>
        <PleaTypeID>5</PleaTypeID>
        <GroupPartyAlias/>
        <IsConverted>false</IsConverted>
        <LegalEntityRegisteredNameID>10262805</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בנימינה גבעת עדה-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ארתור שני</FullName>
        <FirstName>ארתור</FirstName>
        <LastName>שני</LastName>
        <PartyPropertyName/>
        <AuthenticationTypeAndNumber>מ.ר. 71172</AuthenticationTypeAndNumber>
        <RepresentatedOrRepresentativesNames>אוליה קולטין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268120682</CasePartyID>
        <PartyTypeID>2</PartyTypeID>
        <ActivityStatusID>1</ActivityStatusID>
        <PartyAliasID>23</PartyAliasID>
        <PartyAliasName>בא כוח משיבים</PartyAliasName>
        <LegalEntityID>74958305</LegalEntityID>
        <CaseLegalEntityID>128279673</CaseLegalEntityID>
        <AuthenticationTypeID>4</AuthenticationTypeID>
        <AuthenticationTypeName>מ.ר.</AuthenticationTypeName>
        <LegalEntityNumber>71172</LegalEntityNumber>
        <IsMainPartyType>true</IsMainPartyType>
        <CaseDisplayIdentifier>50251-03-24</CaseDisplayIdentifier>
        <CaseTypeID>10177</CaseTypeID>
        <CaseTypeName>הטרדה מאיימת וצו הגנה (ה"ט)</CaseTypeName>
        <CaseName>חזן נ' קולטין ואח'</CaseName>
        <FullAddress>ויצמן 2 תל אביב -יפו </FullAddress>
        <EmailAddress>office@AnyFamily.law</EmailAddress>
        <MotionID>0</MotionID>
        <CasePleaID>0</CasePleaID>
        <LinkedCaseID>0</LinkedCaseID>
        <PartyID>2</PartyID>
        <CasePartyCategoryID>2</CasePartyCategoryID>
        <LegalEntityAddressID>83630938</LegalEntityAddressID>
        <LegalEntityEmailAddressID>67992121</LegalEntityEmailAddressID>
        <PleaTypeID>5</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נדין חאמד גרה</FullName>
        <FirstName>נדין</FirstName>
        <LastName>חאמד גרה</LastName>
        <PartyPropertyName/>
        <AuthenticationTypeAndNumber>מ.ר. 73493</AuthenticationTypeAndNumber>
        <RepresentatedOrRepresentativesNames>נדין חאמד גרה</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268184392</CasePartyID>
        <PartyTypeID>2</PartyTypeID>
        <ActivityStatusID>1</ActivityStatusID>
        <PartyAliasID>23</PartyAliasID>
        <PartyAliasName>בא כוח משיבים</PartyAliasName>
        <LegalEntityID>77542802</LegalEntityID>
        <CaseLegalEntityID>128298042</CaseLegalEntityID>
        <AuthenticationTypeID>4</AuthenticationTypeID>
        <AuthenticationTypeName>מ.ר.</AuthenticationTypeName>
        <LegalEntityNumber>73493</LegalEntityNumber>
        <IsMainPartyType>true</IsMainPartyType>
        <CaseDisplayIdentifier>50251-03-24</CaseDisplayIdentifier>
        <CaseTypeID>10177</CaseTypeID>
        <CaseTypeName>הטרדה מאיימת וצו הגנה (ה"ט)</CaseTypeName>
        <CaseName>חזן נ' קולטין ואח'</CaseName>
        <FullAddress>באקה אל גרביה באקה אל-גרביה </FullAddress>
        <EmailAddress>nadinehamed1@gmail.com</EmailAddress>
        <MotionID>0</MotionID>
        <CasePleaID>0</CasePleaID>
        <LinkedCaseID>0</LinkedCaseID>
        <PartyID>2</PartyID>
        <CasePartyCategoryID>2</CasePartyCategoryID>
        <LegalEntityAddressID>83536075</LegalEntityAddressID>
        <LegalEntityEmailAddressID>68111868</LegalEntityEmailAddressID>
        <PleaTypeID>5</PleaTypeID>
        <LawyerOfficeName>משרד עו"ד נדין חאמד גרה</LawyerOfficeName>
        <LawyerOfficeID>77542803</LawyerOfficeID>
        <GroupPartyAlias/>
        <IsConverted>false</IsConverted>
        <LegalEntityNameID>86461163</LegalEntityNameID>
        <RepresentatedNamesOfAssistant/>
        <LegalEntityTypeID>4</LegalEntityTypeID>
        <IsVerdictExists>false</IsVerdictExists>
        <IsAsirAzir>false</IsAsirAzir>
        <IsPublicationProhibited>false</IsPublicationProhibited>
        <PublicationProhibitedFullName>נדין חאמד גרה</PublicationProhibitedFullName>
      </CaseParties>
      <CaseParties>
        <PartyTypeName>מסייע</PartyTypeName>
        <ProceedingType>כתב טענות עיקרי</ProceedingType>
        <PleaName>כתב בקשה</PleaName>
        <PartyBelonging> - </PartyBelonging>
        <RoleName>אגף לרישוי ופיקוח כלי ירייה</RoleName>
        <IsSubProceeding>FALSE</IsSubProceeding>
        <FullName>משרד הפנים/האגף לרישוי כלי נשק</FullName>
        <LastName>משרד הפנים/האגף לרישוי כלי נשק</LastName>
        <PartyPropertyName/>
        <AuthenticationTypeAndNumber>משרדי ממשלה 500106215</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268010755</CasePartyID>
        <PartyTypeID>3</PartyTypeID>
        <ActivityStatusID>1</ActivityStatusID>
        <OrdinalNumber>1</OrdinalNumber>
        <LegalEntityID>379235</LegalEntityID>
        <CaseLegalEntityID>128246145</CaseLegalEntityID>
        <AssistantRoleID>18</AssistantRoleID>
        <AuthenticationTypeID>13</AuthenticationTypeID>
        <AuthenticationTypeName>משרדי ממשלה</AuthenticationTypeName>
        <LegalEntityNumber>500106215</LegalEntityNumber>
        <IsMainPartyType>true</IsMainPartyType>
        <CaseDisplayIdentifier>50251-03-24</CaseDisplayIdentifier>
        <CaseTypeID>10177</CaseTypeID>
        <CaseTypeName>הטרדה מאיימת וצו הגנה (ה"ט)</CaseTypeName>
        <CaseName>חזן נ' קולטין ואח'</CaseName>
        <FullAddress>ת.ד. 18182 ירושלים </FullAddress>
        <EmailAddress>fax@mops.gov.il</EmailAddress>
        <MotionID>0</MotionID>
        <CasePleaID>0</CasePleaID>
        <LinkedCaseID>0</LinkedCaseID>
        <CasePartyCategoryID>2</CasePartyCategoryID>
        <LegalEntityAddressID>87563735</LegalEntityAddressID>
        <LegalEntityEmailAddressID>68325454</LegalEntityEmailAddressID>
        <PleaTypeID>5</PleaTypeID>
        <GroupPartyAlias/>
        <IsConverted>false</IsConverted>
        <LegalEntityRegisteredNameID>3946429</LegalEntityRegisteredNameID>
        <RepresentatedNamesOfAssistant/>
        <LegalEntityTypeID>3</LegalEntityTypeID>
        <IsVerdictExists>false</IsVerdictExists>
        <IsAsirAzir>false</IsAsirAzir>
        <IsPublicationProhibited>false</IsPublicationProhibited>
        <PublicationProhibitedFullName>משרד הפנים/האגף לרישוי כלי נשק</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קרן הכהן</FullName>
        <FirstName>קרן</FirstName>
        <LastName>הכהן</LastName>
        <PartyPropertyName/>
        <AuthenticationTypeAndNumber>מ.ר. 73118</AuthenticationTypeAndNumber>
        <RepresentatedOrRepresentativesNames>אודי יהודה חזן</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268010757</CasePartyID>
        <PartyTypeID>2</PartyTypeID>
        <ActivityStatusID>1</ActivityStatusID>
        <PartyAliasID>22</PartyAliasID>
        <PartyAliasName>בא כוח מבקשים</PartyAliasName>
        <OrdinalNumber>1</OrdinalNumber>
        <LegalEntityID>74674840</LegalEntityID>
        <CaseLegalEntityID>128246147</CaseLegalEntityID>
        <AuthenticationTypeID>4</AuthenticationTypeID>
        <AuthenticationTypeName>מ.ר.</AuthenticationTypeName>
        <LegalEntityNumber>73118</LegalEntityNumber>
        <IsMainPartyType>true</IsMainPartyType>
        <CaseDisplayIdentifier>50251-03-24</CaseDisplayIdentifier>
        <CaseTypeID>10177</CaseTypeID>
        <CaseTypeName>הטרדה מאיימת וצו הגנה (ה"ט)</CaseTypeName>
        <CaseName>חזן נ' קולטין ואח'</CaseName>
        <FullAddress>דניאל פריש 3 תל אביב -יפו </FullAddress>
        <MotionID>0</MotionID>
        <CasePleaID>0</CasePleaID>
        <LinkedCaseID>0</LinkedCaseID>
        <PartyID>1</PartyID>
        <CasePartyCategoryID>2</CasePartyCategoryID>
        <LegalEntityAddressID>73131467</LegalEntityAddressID>
        <PleaTypeID>5</PleaTypeID>
        <LawyerOfficeName>משרד עו"ד: שרון כהן</LawyerOfficeName>
        <LawyerOfficeID>431649</LawyerOfficeID>
        <GroupPartyAlias/>
        <IsConverted>false</IsConverted>
        <LegalEntityNameID>80468302</LegalEntityNameID>
        <RepresentatedNamesOfAssistant/>
        <LegalEntityTypeID>4</LegalEntityTypeID>
        <IsVerdictExists>false</IsVerdictExists>
        <IsAsirAzir>false</IsAsirAzir>
        <IsPublicationProhibited>false</IsPublicationProhibited>
        <PublicationProhibitedFullName>קרן הכהן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אודי יהודה חזן</FullName>
        <FirstName>אודי יהודה</FirstName>
        <LastName>חזן</LastName>
        <PartyPropertyName/>
        <AuthenticationTypeAndNumber>ת"ז 036044139</AuthenticationTypeAndNumber>
        <RepresentatedOrRepresentativesNames>עדי בוקר, קרן הכהן</RepresentatedOrRepresentativesNames>
        <RepresentatedOrRepresentativesCount>2</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268010756</CasePartyID>
        <PartyTypeID>1</PartyTypeID>
        <ActivityStatusID>1</ActivityStatusID>
        <PartyAliasID>3</PartyAliasID>
        <PartyAliasName>מבקש</PartyAliasName>
        <OrdinalNumber>1</OrdinalNumber>
        <LegalEntityID>71863069</LegalEntityID>
        <CaseLegalEntityID>128246146</CaseLegalEntityID>
        <AuthenticationTypeID>1</AuthenticationTypeID>
        <AuthenticationTypeName>ת"ז</AuthenticationTypeName>
        <LegalEntityNumber>036044139</LegalEntityNumber>
        <IsMainPartyType>true</IsMainPartyType>
        <CaseDisplayIdentifier>50251-03-24</CaseDisplayIdentifier>
        <CaseTypeID>10177</CaseTypeID>
        <CaseTypeName>הטרדה מאיימת וצו הגנה (ה"ט)</CaseTypeName>
        <CaseName>חזן נ' קולטין ואח'</CaseName>
        <FullAddress>נאות גולף 315 ב קיסריה </FullAddress>
        <MotionID>0</MotionID>
        <CasePleaID>0</CasePleaID>
        <BirthDate>1979-10-16T00:00:00+02:00</BirthDate>
        <FatherName>משה</FatherName>
        <LinkedCaseID>0</LinkedCaseID>
        <PartyID>1</PartyID>
        <CasePartyCategoryID>2</CasePartyCategoryID>
        <LegalEntityAddressID>89108308</LegalEntityAddressID>
        <PleaTypeID>5</PleaTypeID>
        <GroupPartyAlias>מבקשים</GroupPartyAlias>
        <IsConverted>false</IsConverted>
        <LegalEntityRegisteredNameID>3479603</LegalEntityRegisteredNameID>
        <LegalEntityNameID>96330870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אודי יהודה חזן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אוליה קולטין</FullName>
        <FirstName>אוליה</FirstName>
        <LastName>קולטין</LastName>
        <PartyPropertyName/>
        <AuthenticationTypeAndNumber>ת"ז 321832503</AuthenticationTypeAndNumber>
        <RepresentatedOrRepresentativesNames>ארתור שני</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268010758</CasePartyID>
        <PartyTypeID>1</PartyTypeID>
        <ActivityStatusID>1</ActivityStatusID>
        <PartyAliasID>4</PartyAliasID>
        <PartyAliasName>משיב</PartyAliasName>
        <OrdinalNumber>1</OrdinalNumber>
        <LegalEntityID>79891895</LegalEntityID>
        <CaseLegalEntityID>128246148</CaseLegalEntityID>
        <AuthenticationTypeID>1</AuthenticationTypeID>
        <AuthenticationTypeName>ת"ז</AuthenticationTypeName>
        <LegalEntityNumber>321832503</LegalEntityNumber>
        <IsMainPartyType>true</IsMainPartyType>
        <CaseDisplayIdentifier>50251-03-24</CaseDisplayIdentifier>
        <CaseTypeID>10177</CaseTypeID>
        <CaseTypeName>הטרדה מאיימת וצו הגנה (ה"ט)</CaseTypeName>
        <CaseName>חזן נ' קולטין ואח'</CaseName>
        <FullAddress>הכרכום 6 ב' בנימינה-גבעת עדה* </FullAddress>
        <MotionID>0</MotionID>
        <CasePleaID>0</CasePleaID>
        <BirthDate>1990-03-09T00:00:00+02:00</BirthDate>
        <FatherName>סרגיי</FatherName>
        <LinkedCaseID>0</LinkedCaseID>
        <PartyID>2</PartyID>
        <CasePartyCategoryID>2</CasePartyCategoryID>
        <LegalEntityAddressID>89108309</LegalEntityAddressID>
        <PleaTypeID>5</PleaTypeID>
        <GroupPartyAlias>משיבים</GroupPartyAlias>
        <IsConverted>false</IsConverted>
        <LegalEntityRegisteredNameID>10687382</LegalEntityRegisteredNameID>
        <LegalEntityNameID>96330871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אוליה קולטין</PublicationProhibitedFullName>
      </CaseParties>
      <CaseParties>
        <PartyTypeName>מסייע</PartyTypeName>
        <ProceedingType>כתב טענות עיקרי</ProceedingType>
        <PleaName>כתב בקשה</PleaName>
        <PartyBelonging> - </PartyBelonging>
        <RoleName>מפקדת קצין משטרה צבאית ראשית</RoleName>
        <IsSubProceeding>FALSE</IsSubProceeding>
        <FullName>צה"ל - מפקדת קצין משטרה צבאית (מקמצ"ר)</FullName>
        <LastName>צה"ל - מפקדת קצין משטרה צבאית (מקמצ"ר)</LastName>
        <PartyPropertyName/>
        <AuthenticationTypeAndNumber>משרדי ממשלה 500106214</AuthenticationTypeAndNumber>
        <RepresentatedOrRepresentativesNames/>
        <RepresentatedOrRepresentativesCount>0</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268010754</CasePartyID>
        <PartyTypeID>3</PartyTypeID>
        <ActivityStatusID>1</ActivityStatusID>
        <OrdinalNumber>2</OrdinalNumber>
        <LegalEntityID>379234</LegalEntityID>
        <CaseLegalEntityID>128246144</CaseLegalEntityID>
        <AssistantRoleID>19</AssistantRoleID>
        <AuthenticationTypeID>13</AuthenticationTypeID>
        <AuthenticationTypeName>משרדי ממשלה</AuthenticationTypeName>
        <LegalEntityNumber>500106214</LegalEntityNumber>
        <IsMainPartyType>true</IsMainPartyType>
        <CaseDisplayIdentifier>50251-03-24</CaseDisplayIdentifier>
        <CaseTypeID>10177</CaseTypeID>
        <CaseTypeName>הטרדה מאיימת וצו הגנה (ה"ט)</CaseTypeName>
        <CaseName>חזן נ' קולטין ואח'</CaseName>
        <FullAddress>יחידה 171 לידי מש"ק צווים  ד.צ. 02153</FullAddress>
        <EmailAddress>Pikuah6015@gmail.com</EmailAddress>
        <MotionID>0</MotionID>
        <CasePleaID>0</CasePleaID>
        <LinkedCaseID>0</LinkedCaseID>
        <CasePartyCategoryID>2</CasePartyCategoryID>
        <LegalEntityAddressID>79582971</LegalEntityAddressID>
        <LegalEntityEmailAddressID>68262269</LegalEntityEmailAddressID>
        <PleaTypeID>5</PleaTypeID>
        <GroupPartyAlias/>
        <IsConverted>false</IsConverted>
        <LegalEntityRegisteredNameID>328153</LegalEntityRegisteredNameID>
        <RepresentatedNamesOfAssistant/>
        <LegalEntityTypeID>3</LegalEntityTypeID>
        <IsVerdictExists>false</IsVerdictExists>
        <IsAsirAzir>false</IsAsirAzir>
        <IsPublicationProhibited>false</IsPublicationProhibited>
        <PublicationProhibitedFullName>צה"ל - מפקדת קצין משטרה צבאית (מקמצ"ר)</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נדין חאמד גרה (אפוטרופוס לדין)</FullName>
        <FirstName>נדין חאמד</FirstName>
        <LastName>גרה</LastName>
        <PartyPropertyID>22</PartyPropertyID>
        <PartyPropertyName/>
        <AuthenticationTypeAndNumber>ת"ז </AuthenticationTypeAndNumber>
        <RepresentatedOrRepresentativesNames>נדין חאמד גרה</RepresentatedOrRepresentativesNames>
        <RepresentatedOrRepresentativesCount>1</RepresentatedOrRepresentativesCount>
        <InvitedBy/>
        <CaseID>81092561</CaseID>
        <CaseJudicialPersonPresentationDS>
          <CaseJudicalPersonActive>
            <CaseID>81092561</CaseID>
            <JudicialPersonID>034342147@GOV.IL</JudicialPersonID>
            <JudicialPersonTypeID>1</JudicialPersonTypeID>
            <JudicialTypeID>1</JudicialTypeID>
            <IsChairman>false</IsChairman>
            <TreatmentStartDate>2024-03-21T10:47:52.71+02:00</TreatmentStartDate>
            <TreatmentFinishDate>9999-12-31T23:59:59+02:00</TreatmentFinishDate>
            <IdentificationCardNumber>034342147</IdentificationCardNumber>
            <DisplayName>יפעת שקדי שץ</DisplayName>
            <JudicialTypeName>שופט</JudicialTypeName>
            <CaseJudicialGroupNumber>0</CaseJudicialGroupNumber>
            <FirstName>יפעת</FirstName>
            <LastName>שקדי שץ</LastName>
            <JudicialPersonTitle>שופט</JudicialPersonTitle>
          </CaseJudicalPersonActive>
        </CaseJudicialPersonPresentationDS>
        <CasePartyID>268184331</CasePartyID>
        <PartyTypeID>1</PartyTypeID>
        <ActivityStatusID>1</ActivityStatusID>
        <PartyAliasID>4</PartyAliasID>
        <PartyAliasName>משיב</PartyAliasName>
        <OrdinalNumber>2</OrdinalNumber>
        <LegalEntityID>81815180</LegalEntityID>
        <CaseLegalEntityID>128298023</CaseLegalEntityID>
        <AuthenticationTypeID>1</AuthenticationTypeID>
        <AuthenticationTypeName>ת"ז</AuthenticationTypeName>
        <IsMainPartyType>true</IsMainPartyType>
        <CaseDisplayIdentifier>50251-03-24</CaseDisplayIdentifier>
        <CaseTypeID>10177</CaseTypeID>
        <CaseTypeName>הטרדה מאיימת וצו הגנה (ה"ט)</CaseTypeName>
        <CaseName>חזן נ' קולטין ואח'</CaseName>
        <FullAddress/>
        <MotionID>0</MotionID>
        <CasePleaID>0</CasePleaID>
        <LinkedCaseID>0</LinkedCaseID>
        <PartyID>2</PartyID>
        <CasePartyCategoryID>2</CasePartyCategoryID>
        <PleaTypeID>5</PleaTypeID>
        <GroupPartyAlias>משיבים</GroupPartyAlias>
        <IsConverted>false</IsConverted>
        <LegalEntityNameID>96349823</LegalEntityNameID>
        <RepresentatedNamesOfAssistant/>
        <LegalEntityTypeID>1</LegalEntityTypeID>
        <IsVerdictExists>false</IsVerdictExists>
        <IsAsirAzir>false</IsAsirAzir>
        <IsPublicationProhibited>false</IsPublicationProhibited>
        <PublicationProhibitedFullName>נדין חאמד גרה (אפוטרופוס לדין)</PublicationProhibitedFullName>
      </CaseParties>
    </CasePartiesSelectionDS>
    <CaseName>חזן נ' קולטין ואח'</CaseName>
    <CaseDisplayIdentifier>50251-03-24</CaseDisplayIdentifier>
    <CaseInterestID>94</CaseInterestID>
    <CaseTypeShortName>ה"ט</CaseTypeShortName>
  </dt_DecisionCase>
  <dt_DecisionJudgePanel>
    <JudgeID>034342147@GOV.IL</JudgeID>
    <DisplayName>יפעת שקדי שץ</DisplayName>
    <RoleName>שופט</RoleName>
    <UserTitleName>שופטת</UserTitleName>
  </dt_DecisionJudgePanel>
  <dt_LegalEntityDetails>
    <Fax>04-6299410</Fax>
    <Phone>04-6299444</Phone>
    <AddressDesc>מחוז צפון, מרחב חיפה</AddressDesc>
    <PartyID>1</PartyID>
    <PartyTypeID>3</PartyTypeID>
    <DecisionID>0</DecisionID>
    <AssistantRoleID>29</AssistantRoleID>
    <StreetName>בכניסה לזכרון יעקב - כביש 4</StreetName>
    <CityName>זכרון יעקב</CityName>
    <FullName> תחנת משטרה - זכרון </FullName>
    <Email/>
    <IsPublicationProhibited>false</IsPublicationProhibited>
  </dt_LegalEntityDetails>
  <dt_LegalEntityDetails>
    <Fax>02-6462654</Fax>
    <Phone>04-8633643</Phone>
    <AddressDesc/>
    <PartyID>1</PartyID>
    <PartyTypeID>3</PartyTypeID>
    <DecisionID>0</DecisionID>
    <AssistantRoleID>26</AssistantRoleID>
    <StreetName>שד' פל ים 15 א' </StreetName>
    <CityName>חיפה</CityName>
    <FullName> הסיוע המשפטי - מחוז חיפה</FullName>
    <Email/>
    <IsPublicationProhibited>false</IsPublicationProhibited>
  </dt_LegalEntityDetails>
  <dt_LegalEntityDetails>
    <Fax>04-6289940</Fax>
    <Phone>04-6389524</Phone>
    <AddressDesc/>
    <PartyID>1</PartyID>
    <PartyTypeID>3</PartyTypeID>
    <DecisionID>0</DecisionID>
    <AssistantRoleID>16</AssistantRoleID>
    <StreetName>ת.ד. 28 </StreetName>
    <CityName>בנימינה-גבעת עדה*</CityName>
    <FullName> המחלקה לשירותים חברתיים- בנימינה גבעת עדה- סדרי דין</FullName>
    <Email>anatk@bin-ada.co.il</Email>
    <IsPublicationProhibited>false</IsPublicationProhibited>
  </dt_LegalEntityDetails>
  <dt_LegalEntityDetails>
    <Fax>03-5544970</Fax>
    <Phone>03-3020210</Phone>
    <PartyID>2</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Fax>077-5059003</Fax>
    <Phone>08-6424574</Phone>
    <PartyID>1</PartyID>
    <PartyTypeID>2</PartyTypeID>
    <DecisionID>0</DecisionID>
    <StreetName>מוטי קינד 2/606</StreetName>
    <ZipCode>7638523</ZipCode>
    <CityName>רחובות</CityName>
    <FullName>עדי בוקר</FullName>
    <Email>adibokeradv@gmail.com</Email>
    <IsPublicationProhibited>false</IsPublicationProhibited>
  </dt_LegalEntityDetails>
  <dt_LegalEntityDetails>
    <Fax>077-5568105</Fax>
    <Phone>04-6282762</Phone>
    <PartyID>2</PartyID>
    <PartyTypeID>2</PartyTypeID>
    <DecisionID>0</DecisionID>
    <StreetName>באקה אל גרביה</StreetName>
    <ZipCode>30100</ZipCode>
    <CityName>באקה אל-גרביה</CityName>
    <FullName>נדין חאמד גרה</FullName>
    <Email>nadinehamed1@gmail.com</Email>
    <IsPublicationProhibited>false</IsPublicationProhibited>
  </dt_LegalEntityDetails>
  <dt_LegalEntityDetails>
    <Fax>02-5420860</Fax>
    <Phone/>
    <AddressDesc/>
    <PartyTypeID>3</PartyTypeID>
    <DecisionID>0</DecisionID>
    <AssistantRoleID>18</AssistantRoleID>
    <StreetName>ת.ד. 18182</StreetName>
    <CityName>ירושלים</CityName>
    <FullName> משרד הפנים/האגף לרישוי כלי נשק</FullName>
    <Email>fax@mops.gov.il</Email>
    <IsPublicationProhibited>false</IsPublicationProhibited>
  </dt_LegalEntityDetails>
  <dt_LegalEntityDetails>
    <PartyID>1</PartyID>
    <PartyTypeID>1</PartyTypeID>
    <DecisionID>0</DecisionID>
    <StreetName>נאות גולף 315 ב</StreetName>
    <CityName>קיסריה</CityName>
    <FullName>אודי יהודה חזן</FullName>
    <IsPublicationProhibited>false</IsPublicationProhibited>
  </dt_LegalEntityDetails>
  <dt_LegalEntityDetails>
    <Fax>03-6078889</Fax>
    <Phone>03-6078888</Phone>
    <PartyID>1</PartyID>
    <PartyTypeID>2</PartyTypeID>
    <DecisionID>0</DecisionID>
    <StreetName>דניאל פריש 3</StreetName>
    <ZipCode>64731</ZipCode>
    <CityName>תל אביב -יפו</CityName>
    <FullName>קרן הכהן</FullName>
    <Email>sharon@scadv.co.il</Email>
    <IsPublicationProhibited>false</IsPublicationProhibited>
  </dt_LegalEntityDetails>
  <dt_LegalEntityDetails>
    <PartyID>2</PartyID>
    <PartyTypeID>1</PartyTypeID>
    <DecisionID>0</DecisionID>
    <StreetName>הכרכום 6 ב'</StreetName>
    <CityName>בנימינה-גבעת עדה*</CityName>
    <FullName>אוליה קולטין</FullName>
    <IsPublicationProhibited>false</IsPublicationProhibited>
  </dt_LegalEntityDetails>
  <dt_LegalEntityDetails>
    <Fax>076-5399728</Fax>
    <Phone>03-7379434</Phone>
    <AddressDesc>ד.צ. 02153</AddressDesc>
    <PartyTypeID>3</PartyTypeID>
    <DecisionID>0</DecisionID>
    <AssistantRoleID>19</AssistantRoleID>
    <StreetName>יחידה 171 לידי מש"ק צווים</StreetName>
    <CityName/>
    <FullName> צה"ל - מפקדת קצין משטרה צבאית (מקמצ"ר)</FullName>
    <Email>Pikuah6015@gmail.com</Email>
    <IsPublicationProhibited>false</IsPublicationProhibited>
  </dt_LegalEntityDetails>
  <dt_LegalEntityDetails>
    <PartyID>2</PartyID>
    <PartyTypeID>1</PartyTypeID>
    <DecisionID>0</DecisionID>
    <FullName>נדין חאמד גרה</FullName>
    <IsPublicationProhibited>false</IsPublicationProhibited>
  </dt_LegalEntityDetails>
  <dt_CaseJudicalPersonActive>
    <CaseJudicalPerson>שופטת יפעת שקדי שץ</CaseJudicalPerson>
  </dt_CaseJudicalPersonActive>
  <dt_Sitting>
    <PreviousMeetingDate>2024-03-28T13:30:00+02:00</PreviousMeetingDate>
    <PreviousSittingTypeID>21</PreviousSittingTypeID>
    <PreviousMeetingDisplayName>שופטת יפעת שקדי שץ</PreviousMeetingDisplayName>
    <PreviousMeetingRoleName>שופט</PreviousMeetingRoleName>
    <PreviousMeetingUserTitleName>שופטת</PreviousMeetingUserTitleName>
    <PreviousMeetingUserUPN>034342147@GOV.IL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10AA-D89A-4872-95B7-61E8A29C55DC}">
  <ds:schemaRefs/>
</ds:datastoreItem>
</file>

<file path=customXml/itemProps2.xml><?xml version="1.0" encoding="utf-8"?>
<ds:datastoreItem xmlns:ds="http://schemas.openxmlformats.org/officeDocument/2006/customXml" ds:itemID="{1FCD89BB-9AC7-4387-BB13-11FB919FC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1579</Words>
  <Characters>7898</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9459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יפעת שקדי שץ</cp:lastModifiedBy>
  <cp:revision>2</cp:revision>
  <cp:lastPrinted>2024-04-21T11:44:00Z</cp:lastPrinted>
  <dcterms:created xsi:type="dcterms:W3CDTF">2024-05-07T10:21:00Z</dcterms:created>
  <dcterms:modified xsi:type="dcterms:W3CDTF">2024-05-07T10:21:00Z</dcterms:modified>
</cp:coreProperties>
</file>